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Y="1955"/>
        <w:tblW w:w="5000" w:type="pct"/>
        <w:tblBorders>
          <w:top w:val="single" w:sz="48" w:space="0" w:color="FF9300" w:themeColor="text2"/>
        </w:tblBorders>
        <w:tblCellMar>
          <w:left w:w="144" w:type="dxa"/>
          <w:right w:w="115" w:type="dxa"/>
        </w:tblCellMar>
        <w:tblLook w:val="04A0" w:firstRow="1" w:lastRow="0" w:firstColumn="1" w:lastColumn="0" w:noHBand="0" w:noVBand="1"/>
      </w:tblPr>
      <w:tblGrid>
        <w:gridCol w:w="8788"/>
      </w:tblGrid>
      <w:tr w:rsidR="00344739" w:rsidRPr="00896247" w14:paraId="10D3124E" w14:textId="77777777" w:rsidTr="004A0549">
        <w:trPr>
          <w:trHeight w:val="1274"/>
        </w:trPr>
        <w:tc>
          <w:tcPr>
            <w:tcW w:w="8788" w:type="dxa"/>
            <w:tcBorders>
              <w:top w:val="nil"/>
            </w:tcBorders>
          </w:tcPr>
          <w:p w14:paraId="359E3138" w14:textId="33F80FEE" w:rsidR="00344739" w:rsidRPr="007E3B31" w:rsidRDefault="00A455AF" w:rsidP="007E3B31">
            <w:pPr>
              <w:pStyle w:val="Titre5"/>
              <w:framePr w:hSpace="0" w:wrap="auto" w:vAnchor="margin" w:hAnchor="text" w:yAlign="inline"/>
              <w:rPr>
                <w:rStyle w:val="TitreCar"/>
                <w:rFonts w:ascii="Libre Bodoni" w:hAnsi="Libre Bodoni"/>
                <w:color w:val="FF9300" w:themeColor="text2"/>
                <w:sz w:val="96"/>
              </w:rPr>
            </w:pPr>
            <w:r>
              <w:rPr>
                <w:rStyle w:val="TitreCar"/>
                <w:rFonts w:ascii="Libre Bodoni" w:hAnsi="Libre Bodoni"/>
                <w:color w:val="FF9300" w:themeColor="text2"/>
                <w:sz w:val="96"/>
              </w:rPr>
              <w:t>REGLEMENT INTERIEUR</w:t>
            </w:r>
          </w:p>
        </w:tc>
      </w:tr>
    </w:tbl>
    <w:sdt>
      <w:sdtPr>
        <w:id w:val="-1296444799"/>
        <w:docPartObj>
          <w:docPartGallery w:val="Cover Pages"/>
          <w:docPartUnique/>
        </w:docPartObj>
      </w:sdtPr>
      <w:sdtEndPr/>
      <w:sdtContent>
        <w:p w14:paraId="5177E080" w14:textId="4C0F8DBF" w:rsidR="004477DA" w:rsidRPr="00747FAA" w:rsidRDefault="004477DA" w:rsidP="00747FAA">
          <w:pPr>
            <w:rPr>
              <w:rStyle w:val="Accentuationlgre"/>
            </w:rPr>
          </w:pPr>
          <w:r w:rsidRPr="00747FAA">
            <w:rPr>
              <w:rStyle w:val="Accentuationlgre"/>
            </w:rPr>
            <w:t>Le présent règlement s'applique à tous les auditeurs et participants des programmes de l’IHEE. Chaque auditeur/participant accepte les termes du présent contrat lorsqu'il suit une formation dispensée par l’Institut de l’Entreprise.</w:t>
          </w:r>
        </w:p>
        <w:p w14:paraId="7EEC78F8" w14:textId="0BBDC3D6" w:rsidR="004477DA" w:rsidRPr="0070353C" w:rsidRDefault="004477DA" w:rsidP="00747FAA">
          <w:pPr>
            <w:pStyle w:val="Titre2"/>
          </w:pPr>
          <w:r w:rsidRPr="0070353C">
            <w:t>Article 1</w:t>
          </w:r>
        </w:p>
        <w:p w14:paraId="50E9C691" w14:textId="77777777" w:rsidR="004477DA" w:rsidRPr="0070353C" w:rsidRDefault="004477DA" w:rsidP="004477DA">
          <w:pPr>
            <w:autoSpaceDE w:val="0"/>
            <w:autoSpaceDN w:val="0"/>
            <w:adjustRightInd w:val="0"/>
            <w:rPr>
              <w:szCs w:val="20"/>
            </w:rPr>
          </w:pPr>
          <w:r w:rsidRPr="0070353C">
            <w:rPr>
              <w:szCs w:val="20"/>
            </w:rPr>
            <w:t>Le présent règlement est établi conformément aux dispositions des articles L.6352-3 et L.6352-4 et R.6352-1 à R.6352-15 du Code du travail. Il s’applique à tous les auditeurs</w:t>
          </w:r>
          <w:r>
            <w:rPr>
              <w:szCs w:val="20"/>
            </w:rPr>
            <w:t>/participants</w:t>
          </w:r>
          <w:r w:rsidRPr="0070353C">
            <w:rPr>
              <w:szCs w:val="20"/>
            </w:rPr>
            <w:t>, et ce pour la durée de la formation suivie.</w:t>
          </w:r>
        </w:p>
        <w:p w14:paraId="337387E9" w14:textId="77777777" w:rsidR="004477DA" w:rsidRPr="0070353C" w:rsidRDefault="004477DA" w:rsidP="00747FAA">
          <w:pPr>
            <w:pStyle w:val="Titre2"/>
          </w:pPr>
          <w:r w:rsidRPr="0070353C">
            <w:t>Article 2 : ASSIDUIT</w:t>
          </w:r>
          <w:bookmarkStart w:id="0" w:name="_Hlk141174723"/>
          <w:r w:rsidRPr="00AE051D">
            <w:t>É</w:t>
          </w:r>
          <w:bookmarkEnd w:id="0"/>
          <w:r w:rsidRPr="0070353C">
            <w:t xml:space="preserve"> </w:t>
          </w:r>
        </w:p>
        <w:p w14:paraId="7231CA50" w14:textId="77777777" w:rsidR="004477DA" w:rsidRPr="0070353C" w:rsidRDefault="004477DA" w:rsidP="004477DA">
          <w:pPr>
            <w:rPr>
              <w:szCs w:val="20"/>
            </w:rPr>
          </w:pPr>
          <w:r w:rsidRPr="0070353C">
            <w:rPr>
              <w:szCs w:val="20"/>
            </w:rPr>
            <w:t>Chaque auditeur</w:t>
          </w:r>
          <w:r>
            <w:rPr>
              <w:szCs w:val="20"/>
            </w:rPr>
            <w:t>/participant</w:t>
          </w:r>
          <w:r w:rsidRPr="0070353C">
            <w:rPr>
              <w:szCs w:val="20"/>
            </w:rPr>
            <w:t xml:space="preserve"> admis dans le cycle de l’IHEE est tenu de prendre un engagement de présence et de participation active à la totalité des</w:t>
          </w:r>
          <w:r>
            <w:rPr>
              <w:szCs w:val="20"/>
            </w:rPr>
            <w:t xml:space="preserve"> voyages d’étude/journées</w:t>
          </w:r>
          <w:r w:rsidRPr="0070353C">
            <w:rPr>
              <w:szCs w:val="20"/>
            </w:rPr>
            <w:t>, en accord avec sa hiérarchie. L’assiduité est une condition minimale à respecter par tous les auditeurs</w:t>
          </w:r>
          <w:r>
            <w:rPr>
              <w:szCs w:val="20"/>
            </w:rPr>
            <w:t>/participants</w:t>
          </w:r>
          <w:r w:rsidRPr="0070353C">
            <w:rPr>
              <w:szCs w:val="20"/>
            </w:rPr>
            <w:t xml:space="preserve"> sans exception, et quel que soit leur niveau de responsabilité. Le respect de ce principe est essentiel tant pour la vie du groupe, son équilibre et la richesse des échanges, que vis-à-vis des intervenants. </w:t>
          </w:r>
        </w:p>
        <w:p w14:paraId="7B2B42A4" w14:textId="77777777" w:rsidR="004477DA" w:rsidRPr="0070353C" w:rsidRDefault="004477DA" w:rsidP="004477DA">
          <w:pPr>
            <w:rPr>
              <w:szCs w:val="20"/>
            </w:rPr>
          </w:pPr>
          <w:r w:rsidRPr="0070353C">
            <w:rPr>
              <w:szCs w:val="20"/>
            </w:rPr>
            <w:t>Toute absence doit être exceptionnelle et formellement justifiée par le responsable hiérarchique de l’auditeur</w:t>
          </w:r>
          <w:r>
            <w:rPr>
              <w:szCs w:val="20"/>
            </w:rPr>
            <w:t>/participant</w:t>
          </w:r>
          <w:r w:rsidRPr="0070353C">
            <w:rPr>
              <w:szCs w:val="20"/>
            </w:rPr>
            <w:t xml:space="preserve"> et/ou la personne en charge du suivi de sa formation. Le manque d’assiduité est sanctionné par l’exclusion du programme</w:t>
          </w:r>
          <w:r>
            <w:rPr>
              <w:szCs w:val="20"/>
            </w:rPr>
            <w:t>. Au-delà d’un voyage d’étude d’absence pour la Session Annuelle ou d’une journée d’absence pour le Cercle de l’IHEE, la formation ne sera pas validée.</w:t>
          </w:r>
        </w:p>
        <w:p w14:paraId="45A876DA" w14:textId="77777777" w:rsidR="004477DA" w:rsidRPr="0070353C" w:rsidRDefault="004477DA" w:rsidP="00747FAA">
          <w:pPr>
            <w:pStyle w:val="Titre2"/>
          </w:pPr>
          <w:r w:rsidRPr="0070353C">
            <w:t>ARTICLE 3 : TRAVAUX</w:t>
          </w:r>
        </w:p>
        <w:p w14:paraId="6AE46AF9" w14:textId="77777777" w:rsidR="004477DA" w:rsidRPr="0070353C" w:rsidRDefault="004477DA" w:rsidP="004477DA">
          <w:pPr>
            <w:rPr>
              <w:szCs w:val="20"/>
            </w:rPr>
          </w:pPr>
          <w:r w:rsidRPr="0070353C">
            <w:rPr>
              <w:szCs w:val="20"/>
            </w:rPr>
            <w:t>La pédagogie de l’IHEE est résolument active et concrète. En vue de valider sa formation, chaque auditeur</w:t>
          </w:r>
          <w:r>
            <w:rPr>
              <w:szCs w:val="20"/>
            </w:rPr>
            <w:t>/participant</w:t>
          </w:r>
          <w:r w:rsidRPr="0070353C">
            <w:rPr>
              <w:szCs w:val="20"/>
            </w:rPr>
            <w:t xml:space="preserve"> est appelé à rendre un travail individuel.</w:t>
          </w:r>
        </w:p>
        <w:p w14:paraId="57E8D43B" w14:textId="77777777" w:rsidR="004477DA" w:rsidRPr="0070353C" w:rsidRDefault="004477DA" w:rsidP="00747FAA">
          <w:pPr>
            <w:pStyle w:val="Titre2"/>
          </w:pPr>
          <w:r w:rsidRPr="0070353C">
            <w:t>ARTICLE 4 : confidentialit</w:t>
          </w:r>
          <w:r w:rsidRPr="00AE051D">
            <w:t>É</w:t>
          </w:r>
          <w:r w:rsidRPr="0070353C">
            <w:tab/>
          </w:r>
        </w:p>
        <w:p w14:paraId="1A22CC5A" w14:textId="77777777" w:rsidR="004477DA" w:rsidRPr="0070353C" w:rsidRDefault="004477DA" w:rsidP="004477DA">
          <w:pPr>
            <w:rPr>
              <w:szCs w:val="20"/>
            </w:rPr>
          </w:pPr>
          <w:r w:rsidRPr="0070353C">
            <w:rPr>
              <w:szCs w:val="20"/>
            </w:rPr>
            <w:t>Les échanges entre les auditeurs</w:t>
          </w:r>
          <w:r>
            <w:rPr>
              <w:szCs w:val="20"/>
            </w:rPr>
            <w:t>/participants</w:t>
          </w:r>
          <w:r w:rsidRPr="0070353C">
            <w:rPr>
              <w:szCs w:val="20"/>
            </w:rPr>
            <w:t xml:space="preserve"> et les intervenants et entre les auditeurs</w:t>
          </w:r>
          <w:r>
            <w:rPr>
              <w:szCs w:val="20"/>
            </w:rPr>
            <w:t>/participants</w:t>
          </w:r>
          <w:r w:rsidRPr="0070353C">
            <w:rPr>
              <w:szCs w:val="20"/>
            </w:rPr>
            <w:t xml:space="preserve"> entre eux, dans le cadre de l’IHEE, sont soumis à une règle de confidentialité (règle du off au sens journalistique du terme). Aucun des propos tenus dans le cadre de l’IHEE ne peut être publié ou cité de façon publique sans l’accord préalable de l’auteur des propos. </w:t>
          </w:r>
        </w:p>
        <w:p w14:paraId="44066845" w14:textId="77777777" w:rsidR="004477DA" w:rsidRPr="0070353C" w:rsidRDefault="004477DA" w:rsidP="00747FAA">
          <w:pPr>
            <w:pStyle w:val="Titre2"/>
          </w:pPr>
          <w:r w:rsidRPr="0070353C">
            <w:lastRenderedPageBreak/>
            <w:t>ARTICLE 5 : D</w:t>
          </w:r>
          <w:r w:rsidRPr="00AE051D">
            <w:t>É</w:t>
          </w:r>
          <w:r w:rsidRPr="0070353C">
            <w:t xml:space="preserve">PLACEMENTS EN France ET </w:t>
          </w:r>
          <w:bookmarkStart w:id="1" w:name="_Hlk141175621"/>
          <w:r w:rsidRPr="00C96A49">
            <w:t>À</w:t>
          </w:r>
          <w:bookmarkEnd w:id="1"/>
          <w:r w:rsidRPr="0070353C">
            <w:t xml:space="preserve"> L’</w:t>
          </w:r>
          <w:r w:rsidRPr="004E6B32">
            <w:t>É</w:t>
          </w:r>
          <w:r w:rsidRPr="0070353C">
            <w:t xml:space="preserve">TRANGER </w:t>
          </w:r>
        </w:p>
        <w:p w14:paraId="44DAF529" w14:textId="77777777" w:rsidR="004477DA" w:rsidRDefault="004477DA" w:rsidP="00747FAA">
          <w:pPr>
            <w:pStyle w:val="Titre4"/>
          </w:pPr>
          <w:r w:rsidRPr="00F570E3">
            <w:t xml:space="preserve">Pour les auditeurs de la </w:t>
          </w:r>
          <w:r w:rsidRPr="00747FAA">
            <w:t>Session</w:t>
          </w:r>
          <w:r w:rsidRPr="00F570E3">
            <w:t xml:space="preserve"> Annuelle</w:t>
          </w:r>
        </w:p>
        <w:p w14:paraId="1EFBF46C" w14:textId="77777777" w:rsidR="004477DA" w:rsidRPr="0070353C" w:rsidRDefault="004477DA" w:rsidP="004477DA">
          <w:pPr>
            <w:rPr>
              <w:szCs w:val="20"/>
            </w:rPr>
          </w:pPr>
          <w:r w:rsidRPr="0070353C">
            <w:rPr>
              <w:szCs w:val="20"/>
            </w:rPr>
            <w:t xml:space="preserve">L’Institut de l’Entreprise prend à sa charge : </w:t>
          </w:r>
        </w:p>
        <w:p w14:paraId="42DC947F" w14:textId="77777777" w:rsidR="004477DA" w:rsidRPr="00357E09" w:rsidRDefault="004477DA" w:rsidP="004477DA">
          <w:pPr>
            <w:pStyle w:val="Puceniveau1"/>
            <w:numPr>
              <w:ilvl w:val="0"/>
              <w:numId w:val="1"/>
            </w:numPr>
            <w:rPr>
              <w:szCs w:val="20"/>
            </w:rPr>
          </w:pPr>
          <w:r w:rsidRPr="00357E09">
            <w:rPr>
              <w:szCs w:val="20"/>
            </w:rPr>
            <w:t>La totalité des frais de transports effectués de Paris vers les lieux des</w:t>
          </w:r>
          <w:r>
            <w:rPr>
              <w:szCs w:val="20"/>
            </w:rPr>
            <w:t xml:space="preserve"> voyages d’étude</w:t>
          </w:r>
          <w:r w:rsidRPr="00357E09">
            <w:rPr>
              <w:szCs w:val="20"/>
            </w:rPr>
            <w:t xml:space="preserve"> (en province et à l’étranger)</w:t>
          </w:r>
        </w:p>
        <w:p w14:paraId="2339ADFF" w14:textId="77777777" w:rsidR="004477DA" w:rsidRPr="00357E09" w:rsidRDefault="004477DA" w:rsidP="004477DA">
          <w:pPr>
            <w:pStyle w:val="Puceniveau1"/>
            <w:numPr>
              <w:ilvl w:val="0"/>
              <w:numId w:val="1"/>
            </w:numPr>
            <w:rPr>
              <w:szCs w:val="20"/>
            </w:rPr>
          </w:pPr>
          <w:r w:rsidRPr="00357E09">
            <w:rPr>
              <w:szCs w:val="20"/>
            </w:rPr>
            <w:t>La totalité des frais d’hébergement d</w:t>
          </w:r>
          <w:r>
            <w:rPr>
              <w:szCs w:val="20"/>
            </w:rPr>
            <w:t>es voyages d’étude à l’exception de ceux qui ont lieu à Paris</w:t>
          </w:r>
        </w:p>
        <w:p w14:paraId="76D4CBA7" w14:textId="77777777" w:rsidR="004477DA" w:rsidRDefault="004477DA" w:rsidP="004477DA">
          <w:pPr>
            <w:pStyle w:val="Puceniveau1"/>
            <w:numPr>
              <w:ilvl w:val="0"/>
              <w:numId w:val="1"/>
            </w:numPr>
            <w:rPr>
              <w:szCs w:val="20"/>
            </w:rPr>
          </w:pPr>
          <w:r w:rsidRPr="00357E09">
            <w:rPr>
              <w:szCs w:val="20"/>
            </w:rPr>
            <w:t xml:space="preserve">La quasi-totalité des frais de restauration, certains voyages comportant des repas libres. </w:t>
          </w:r>
        </w:p>
        <w:p w14:paraId="5C95B276" w14:textId="77777777" w:rsidR="004477DA" w:rsidRDefault="004477DA" w:rsidP="004477DA">
          <w:pPr>
            <w:pStyle w:val="Puceniveau1"/>
            <w:numPr>
              <w:ilvl w:val="0"/>
              <w:numId w:val="0"/>
            </w:numPr>
            <w:ind w:left="284"/>
            <w:rPr>
              <w:szCs w:val="20"/>
            </w:rPr>
          </w:pPr>
        </w:p>
        <w:p w14:paraId="75EC4F2D" w14:textId="77777777" w:rsidR="004477DA" w:rsidRPr="00357E09" w:rsidRDefault="004477DA" w:rsidP="004477DA">
          <w:pPr>
            <w:pStyle w:val="Puceniveau1"/>
            <w:numPr>
              <w:ilvl w:val="0"/>
              <w:numId w:val="0"/>
            </w:numPr>
            <w:ind w:left="709" w:hanging="425"/>
            <w:rPr>
              <w:szCs w:val="20"/>
            </w:rPr>
          </w:pPr>
          <w:r>
            <w:rPr>
              <w:szCs w:val="20"/>
            </w:rPr>
            <w:t>Ne</w:t>
          </w:r>
          <w:r w:rsidRPr="00357E09">
            <w:rPr>
              <w:szCs w:val="20"/>
            </w:rPr>
            <w:t xml:space="preserve"> sont pas à la charge de l’Institut de l’</w:t>
          </w:r>
          <w:r>
            <w:rPr>
              <w:szCs w:val="20"/>
            </w:rPr>
            <w:t>E</w:t>
          </w:r>
          <w:r w:rsidRPr="00357E09">
            <w:rPr>
              <w:szCs w:val="20"/>
            </w:rPr>
            <w:t>ntreprise</w:t>
          </w:r>
          <w:r>
            <w:rPr>
              <w:szCs w:val="20"/>
            </w:rPr>
            <w:t xml:space="preserve"> pour la Session Annuelle</w:t>
          </w:r>
          <w:r w:rsidRPr="00357E09">
            <w:rPr>
              <w:szCs w:val="20"/>
            </w:rPr>
            <w:t xml:space="preserve"> : </w:t>
          </w:r>
        </w:p>
        <w:p w14:paraId="05A66A49" w14:textId="77777777" w:rsidR="004477DA" w:rsidRPr="00357E09" w:rsidRDefault="004477DA" w:rsidP="004477DA">
          <w:pPr>
            <w:pStyle w:val="Puceniveau1"/>
            <w:numPr>
              <w:ilvl w:val="0"/>
              <w:numId w:val="1"/>
            </w:numPr>
            <w:rPr>
              <w:szCs w:val="20"/>
            </w:rPr>
          </w:pPr>
          <w:r w:rsidRPr="00357E09">
            <w:rPr>
              <w:szCs w:val="20"/>
            </w:rPr>
            <w:t xml:space="preserve">Les frais d’acheminement aux lieux de rendez-vous fixés à Paris ou en région parisienne. </w:t>
          </w:r>
        </w:p>
        <w:p w14:paraId="5C482C96" w14:textId="77777777" w:rsidR="004477DA" w:rsidRDefault="004477DA" w:rsidP="004477DA">
          <w:pPr>
            <w:pStyle w:val="Puceniveau1"/>
            <w:numPr>
              <w:ilvl w:val="0"/>
              <w:numId w:val="1"/>
            </w:numPr>
            <w:rPr>
              <w:szCs w:val="20"/>
            </w:rPr>
          </w:pPr>
          <w:r w:rsidRPr="00357E09">
            <w:rPr>
              <w:szCs w:val="20"/>
            </w:rPr>
            <w:t xml:space="preserve">Pour les </w:t>
          </w:r>
          <w:r>
            <w:rPr>
              <w:szCs w:val="20"/>
            </w:rPr>
            <w:t>auditeurs habitant en région</w:t>
          </w:r>
          <w:r w:rsidRPr="00357E09">
            <w:rPr>
              <w:szCs w:val="20"/>
            </w:rPr>
            <w:t xml:space="preserve">, les frais d’hébergement à Paris la veille de certains départs ou lors des </w:t>
          </w:r>
          <w:r>
            <w:rPr>
              <w:szCs w:val="20"/>
            </w:rPr>
            <w:t>voyages d’étude</w:t>
          </w:r>
          <w:r w:rsidRPr="00357E09">
            <w:rPr>
              <w:szCs w:val="20"/>
            </w:rPr>
            <w:t xml:space="preserve"> non résidentiels. </w:t>
          </w:r>
        </w:p>
        <w:p w14:paraId="57E36DED" w14:textId="77777777" w:rsidR="004477DA" w:rsidRDefault="004477DA" w:rsidP="004477DA">
          <w:pPr>
            <w:pStyle w:val="Puceniveau1"/>
            <w:numPr>
              <w:ilvl w:val="0"/>
              <w:numId w:val="0"/>
            </w:numPr>
            <w:ind w:left="284"/>
            <w:rPr>
              <w:szCs w:val="20"/>
            </w:rPr>
          </w:pPr>
        </w:p>
        <w:p w14:paraId="4AFD0B77" w14:textId="77777777" w:rsidR="004477DA" w:rsidRPr="00492445" w:rsidRDefault="004477DA" w:rsidP="004477DA">
          <w:pPr>
            <w:pStyle w:val="Puceniveau1"/>
            <w:numPr>
              <w:ilvl w:val="0"/>
              <w:numId w:val="0"/>
            </w:numPr>
            <w:ind w:left="284"/>
            <w:rPr>
              <w:szCs w:val="20"/>
            </w:rPr>
          </w:pPr>
          <w:r w:rsidRPr="00492445">
            <w:rPr>
              <w:szCs w:val="20"/>
            </w:rPr>
            <w:t xml:space="preserve">Dans le cas exceptionnel où l’auditeur doit différer son voyage par rapport au groupe, le surcoût éventuel lié à cette modification du voyage sera à la charge de l’auditeur. </w:t>
          </w:r>
        </w:p>
        <w:p w14:paraId="68ADC36C" w14:textId="77777777" w:rsidR="004477DA" w:rsidRDefault="004477DA" w:rsidP="004477DA">
          <w:pPr>
            <w:pStyle w:val="Puceniveau1"/>
            <w:numPr>
              <w:ilvl w:val="0"/>
              <w:numId w:val="0"/>
            </w:numPr>
            <w:ind w:left="709" w:hanging="425"/>
            <w:rPr>
              <w:szCs w:val="20"/>
            </w:rPr>
          </w:pPr>
        </w:p>
        <w:p w14:paraId="6D2EF55A" w14:textId="77777777" w:rsidR="004477DA" w:rsidRPr="00F570E3" w:rsidRDefault="004477DA" w:rsidP="00747FAA">
          <w:pPr>
            <w:pStyle w:val="Titre4"/>
          </w:pPr>
          <w:r w:rsidRPr="00F570E3">
            <w:t>Pour les participants au Cercle de l’IHEE</w:t>
          </w:r>
        </w:p>
        <w:p w14:paraId="3D8765D9" w14:textId="77777777" w:rsidR="004477DA" w:rsidRDefault="004477DA" w:rsidP="004477DA">
          <w:pPr>
            <w:pStyle w:val="Puceniveau1"/>
            <w:numPr>
              <w:ilvl w:val="0"/>
              <w:numId w:val="0"/>
            </w:numPr>
            <w:ind w:left="709" w:hanging="425"/>
            <w:rPr>
              <w:szCs w:val="20"/>
            </w:rPr>
          </w:pPr>
          <w:r w:rsidRPr="001435F0">
            <w:rPr>
              <w:szCs w:val="20"/>
            </w:rPr>
            <w:t>L’Institut de l’Entreprise prend à sa charge la totalité des</w:t>
          </w:r>
          <w:r>
            <w:rPr>
              <w:szCs w:val="20"/>
            </w:rPr>
            <w:t xml:space="preserve"> </w:t>
          </w:r>
          <w:r w:rsidRPr="001435F0">
            <w:rPr>
              <w:szCs w:val="20"/>
            </w:rPr>
            <w:t xml:space="preserve">frais de restauration. </w:t>
          </w:r>
        </w:p>
        <w:p w14:paraId="0E5AFBE5" w14:textId="77777777" w:rsidR="004477DA" w:rsidRDefault="004477DA" w:rsidP="004477DA">
          <w:pPr>
            <w:pStyle w:val="Puceniveau1"/>
            <w:numPr>
              <w:ilvl w:val="0"/>
              <w:numId w:val="0"/>
            </w:numPr>
            <w:ind w:left="709" w:hanging="425"/>
            <w:rPr>
              <w:szCs w:val="20"/>
            </w:rPr>
          </w:pPr>
        </w:p>
        <w:p w14:paraId="537E2D4C" w14:textId="77777777" w:rsidR="004477DA" w:rsidRPr="00F570E3" w:rsidRDefault="004477DA" w:rsidP="004477DA">
          <w:pPr>
            <w:pStyle w:val="Puceniveau1"/>
            <w:numPr>
              <w:ilvl w:val="0"/>
              <w:numId w:val="0"/>
            </w:numPr>
            <w:ind w:left="709" w:hanging="425"/>
            <w:rPr>
              <w:szCs w:val="20"/>
            </w:rPr>
          </w:pPr>
          <w:r w:rsidRPr="00F570E3">
            <w:rPr>
              <w:szCs w:val="20"/>
            </w:rPr>
            <w:t xml:space="preserve">Ne sont pas à la charge de l’Institut de l’Entreprise : </w:t>
          </w:r>
        </w:p>
        <w:p w14:paraId="2A9CA3CA" w14:textId="77777777" w:rsidR="004477DA" w:rsidRPr="00F570E3" w:rsidRDefault="004477DA" w:rsidP="004477DA">
          <w:pPr>
            <w:pStyle w:val="Puceniveau1"/>
            <w:numPr>
              <w:ilvl w:val="0"/>
              <w:numId w:val="1"/>
            </w:numPr>
            <w:rPr>
              <w:szCs w:val="20"/>
            </w:rPr>
          </w:pPr>
          <w:r w:rsidRPr="00F570E3">
            <w:rPr>
              <w:szCs w:val="20"/>
            </w:rPr>
            <w:t xml:space="preserve">Les frais d’acheminement </w:t>
          </w:r>
          <w:r>
            <w:rPr>
              <w:szCs w:val="20"/>
            </w:rPr>
            <w:t>vers les espaces de travail en région parisienne</w:t>
          </w:r>
          <w:r w:rsidRPr="00F570E3">
            <w:rPr>
              <w:szCs w:val="20"/>
            </w:rPr>
            <w:t xml:space="preserve"> ou à l’Institut de l’Entreprise</w:t>
          </w:r>
        </w:p>
        <w:p w14:paraId="5644346E" w14:textId="77777777" w:rsidR="004477DA" w:rsidRPr="00F570E3" w:rsidRDefault="004477DA" w:rsidP="004477DA">
          <w:pPr>
            <w:pStyle w:val="Puceniveau1"/>
            <w:numPr>
              <w:ilvl w:val="0"/>
              <w:numId w:val="1"/>
            </w:numPr>
            <w:rPr>
              <w:szCs w:val="20"/>
            </w:rPr>
          </w:pPr>
          <w:r w:rsidRPr="00F570E3">
            <w:rPr>
              <w:szCs w:val="20"/>
            </w:rPr>
            <w:t>Pour les p</w:t>
          </w:r>
          <w:r>
            <w:rPr>
              <w:szCs w:val="20"/>
            </w:rPr>
            <w:t>articipants habitant en région</w:t>
          </w:r>
          <w:r w:rsidRPr="00F570E3">
            <w:rPr>
              <w:szCs w:val="20"/>
            </w:rPr>
            <w:t>, les frais</w:t>
          </w:r>
          <w:r>
            <w:rPr>
              <w:szCs w:val="20"/>
            </w:rPr>
            <w:t xml:space="preserve"> </w:t>
          </w:r>
          <w:r w:rsidRPr="00F570E3">
            <w:rPr>
              <w:szCs w:val="20"/>
            </w:rPr>
            <w:t xml:space="preserve">d’hébergement </w:t>
          </w:r>
          <w:r>
            <w:rPr>
              <w:szCs w:val="20"/>
            </w:rPr>
            <w:t>à proximité des espaces de travail en région parisienne</w:t>
          </w:r>
          <w:r w:rsidRPr="00F570E3">
            <w:rPr>
              <w:szCs w:val="20"/>
            </w:rPr>
            <w:t xml:space="preserve"> ou à l’hôtel la veille des journées de formation</w:t>
          </w:r>
        </w:p>
        <w:p w14:paraId="119C34B5" w14:textId="77777777" w:rsidR="004477DA" w:rsidRPr="00357E09" w:rsidRDefault="004477DA" w:rsidP="00747FAA">
          <w:pPr>
            <w:pStyle w:val="Titre2"/>
          </w:pPr>
          <w:r>
            <w:t>Article 6 : Absence ou abandon</w:t>
          </w:r>
        </w:p>
        <w:p w14:paraId="309EC7F1" w14:textId="77777777" w:rsidR="004477DA" w:rsidRDefault="004477DA" w:rsidP="004477DA">
          <w:pPr>
            <w:rPr>
              <w:szCs w:val="20"/>
            </w:rPr>
          </w:pPr>
          <w:r w:rsidRPr="0070353C">
            <w:rPr>
              <w:szCs w:val="20"/>
            </w:rPr>
            <w:t>Dans le cas exceptionnel où l’auditeur</w:t>
          </w:r>
          <w:r>
            <w:rPr>
              <w:szCs w:val="20"/>
            </w:rPr>
            <w:t>/le participant</w:t>
          </w:r>
          <w:r w:rsidRPr="0070353C">
            <w:rPr>
              <w:szCs w:val="20"/>
            </w:rPr>
            <w:t xml:space="preserve"> doit annuler sa participation à un </w:t>
          </w:r>
          <w:r>
            <w:rPr>
              <w:szCs w:val="20"/>
            </w:rPr>
            <w:t>voyage d’étude</w:t>
          </w:r>
          <w:r w:rsidRPr="0070353C">
            <w:rPr>
              <w:szCs w:val="20"/>
            </w:rPr>
            <w:t xml:space="preserve"> en </w:t>
          </w:r>
          <w:r>
            <w:rPr>
              <w:szCs w:val="20"/>
            </w:rPr>
            <w:t>région</w:t>
          </w:r>
          <w:r w:rsidRPr="0070353C">
            <w:rPr>
              <w:szCs w:val="20"/>
            </w:rPr>
            <w:t xml:space="preserve"> ou à l’étranger</w:t>
          </w:r>
          <w:r>
            <w:rPr>
              <w:szCs w:val="20"/>
            </w:rPr>
            <w:t xml:space="preserve"> pour la Session Annuelle ou une journée pour le Cercle de l’IHEE</w:t>
          </w:r>
          <w:r w:rsidRPr="0070353C">
            <w:rPr>
              <w:szCs w:val="20"/>
            </w:rPr>
            <w:t>, l’Institut de l’</w:t>
          </w:r>
          <w:r>
            <w:rPr>
              <w:szCs w:val="20"/>
            </w:rPr>
            <w:t>E</w:t>
          </w:r>
          <w:r w:rsidRPr="0070353C">
            <w:rPr>
              <w:szCs w:val="20"/>
            </w:rPr>
            <w:t xml:space="preserve">ntreprise se réserve le droit de refacturer le coût lié à cette absence en cas d’impossibilité d’annulation sans frais par ses prestataires logistiques (transport et hébergement). </w:t>
          </w:r>
          <w:r>
            <w:rPr>
              <w:szCs w:val="20"/>
            </w:rPr>
            <w:t>L’organisme de formation applique les modalités mentionnées dans les conditions générales de vente (disponibles sur le site ihee.fr).</w:t>
          </w:r>
        </w:p>
        <w:p w14:paraId="56692744" w14:textId="77777777" w:rsidR="004477DA" w:rsidRDefault="004477DA" w:rsidP="004477DA">
          <w:r>
            <w:rPr>
              <w:szCs w:val="20"/>
            </w:rPr>
            <w:t>Dans le cas où l’auditeur/le participant doit annuler sa participation à la formation de la Session Annuelle ou du Cercle de l’IHEE dans son intégralité, l</w:t>
          </w:r>
          <w:r w:rsidRPr="00966EAA">
            <w:rPr>
              <w:szCs w:val="20"/>
            </w:rPr>
            <w:t>’organisme de formation applique les modalités mentionnées dans les conditions générales de vente (disponibles sur le site IHEE.fr).</w:t>
          </w:r>
        </w:p>
        <w:p w14:paraId="1B1436D2" w14:textId="77777777" w:rsidR="004477DA" w:rsidRPr="0070353C" w:rsidRDefault="004477DA" w:rsidP="00747FAA">
          <w:pPr>
            <w:pStyle w:val="Titre2"/>
          </w:pPr>
          <w:r w:rsidRPr="0070353C">
            <w:t xml:space="preserve">Article </w:t>
          </w:r>
          <w:r>
            <w:t>7</w:t>
          </w:r>
          <w:r w:rsidRPr="0070353C">
            <w:t xml:space="preserve"> : Discipline</w:t>
          </w:r>
        </w:p>
        <w:p w14:paraId="7187C4F7" w14:textId="77777777" w:rsidR="004477DA" w:rsidRPr="0070353C" w:rsidRDefault="004477DA" w:rsidP="004477DA">
          <w:pPr>
            <w:autoSpaceDE w:val="0"/>
            <w:autoSpaceDN w:val="0"/>
            <w:adjustRightInd w:val="0"/>
            <w:rPr>
              <w:szCs w:val="20"/>
            </w:rPr>
          </w:pPr>
          <w:r w:rsidRPr="0070353C">
            <w:rPr>
              <w:szCs w:val="20"/>
            </w:rPr>
            <w:t>Il est formellement interdit aux auditeurs</w:t>
          </w:r>
          <w:r>
            <w:rPr>
              <w:szCs w:val="20"/>
            </w:rPr>
            <w:t>/participants</w:t>
          </w:r>
          <w:r w:rsidRPr="0070353C">
            <w:rPr>
              <w:szCs w:val="20"/>
            </w:rPr>
            <w:t xml:space="preserve"> : </w:t>
          </w:r>
        </w:p>
        <w:p w14:paraId="009C3E28" w14:textId="77777777" w:rsidR="004477DA" w:rsidRPr="00492445" w:rsidRDefault="004477DA" w:rsidP="004477DA">
          <w:pPr>
            <w:pStyle w:val="Puceniveau1"/>
            <w:numPr>
              <w:ilvl w:val="0"/>
              <w:numId w:val="1"/>
            </w:numPr>
            <w:rPr>
              <w:szCs w:val="20"/>
            </w:rPr>
          </w:pPr>
          <w:r w:rsidRPr="00492445">
            <w:rPr>
              <w:szCs w:val="20"/>
            </w:rPr>
            <w:t>D’introduire des boissons alcoolisées au cours des séquences de la formation ;</w:t>
          </w:r>
        </w:p>
        <w:p w14:paraId="050932EA" w14:textId="77777777" w:rsidR="004477DA" w:rsidRPr="00492445" w:rsidRDefault="004477DA" w:rsidP="004477DA">
          <w:pPr>
            <w:pStyle w:val="Puceniveau1"/>
            <w:numPr>
              <w:ilvl w:val="0"/>
              <w:numId w:val="1"/>
            </w:numPr>
            <w:rPr>
              <w:szCs w:val="20"/>
            </w:rPr>
          </w:pPr>
          <w:r w:rsidRPr="00492445">
            <w:rPr>
              <w:szCs w:val="20"/>
            </w:rPr>
            <w:t>De se présenter aux formations en état d’ébriété ;</w:t>
          </w:r>
        </w:p>
        <w:p w14:paraId="4CF2FF31" w14:textId="77777777" w:rsidR="004477DA" w:rsidRPr="00492445" w:rsidRDefault="004477DA" w:rsidP="004477DA">
          <w:pPr>
            <w:pStyle w:val="Puceniveau1"/>
            <w:numPr>
              <w:ilvl w:val="0"/>
              <w:numId w:val="1"/>
            </w:numPr>
            <w:rPr>
              <w:szCs w:val="20"/>
            </w:rPr>
          </w:pPr>
          <w:r w:rsidRPr="00492445">
            <w:rPr>
              <w:szCs w:val="20"/>
            </w:rPr>
            <w:t xml:space="preserve">De diffuser ou modifier les supports de formation ; </w:t>
          </w:r>
        </w:p>
        <w:p w14:paraId="2134EB61" w14:textId="77777777" w:rsidR="004477DA" w:rsidRPr="00492445" w:rsidRDefault="004477DA" w:rsidP="004477DA">
          <w:pPr>
            <w:pStyle w:val="Puceniveau1"/>
            <w:numPr>
              <w:ilvl w:val="0"/>
              <w:numId w:val="1"/>
            </w:numPr>
            <w:rPr>
              <w:szCs w:val="20"/>
            </w:rPr>
          </w:pPr>
          <w:r w:rsidRPr="00492445">
            <w:rPr>
              <w:szCs w:val="20"/>
            </w:rPr>
            <w:lastRenderedPageBreak/>
            <w:t>De fumer dans les lieux affectés à un usage collectif (décret n° 92-478 du 29 mai 1992)</w:t>
          </w:r>
        </w:p>
        <w:p w14:paraId="0636A409" w14:textId="77777777" w:rsidR="004477DA" w:rsidRPr="00492445" w:rsidRDefault="004477DA" w:rsidP="004477DA">
          <w:pPr>
            <w:pStyle w:val="Puceniveau1"/>
            <w:numPr>
              <w:ilvl w:val="0"/>
              <w:numId w:val="1"/>
            </w:numPr>
            <w:rPr>
              <w:szCs w:val="20"/>
            </w:rPr>
          </w:pPr>
          <w:r w:rsidRPr="00492445">
            <w:rPr>
              <w:szCs w:val="20"/>
            </w:rPr>
            <w:t>De photographier, filmer le ou les intervenants sans autorisation préalable de leur part</w:t>
          </w:r>
        </w:p>
        <w:p w14:paraId="793F9ECB" w14:textId="77777777" w:rsidR="004477DA" w:rsidRPr="00492445" w:rsidRDefault="004477DA" w:rsidP="004477DA">
          <w:pPr>
            <w:pStyle w:val="Puceniveau1"/>
            <w:numPr>
              <w:ilvl w:val="0"/>
              <w:numId w:val="1"/>
            </w:numPr>
            <w:rPr>
              <w:szCs w:val="20"/>
            </w:rPr>
          </w:pPr>
          <w:r w:rsidRPr="00492445">
            <w:rPr>
              <w:szCs w:val="20"/>
            </w:rPr>
            <w:t>De photographier, filmer les visites de sites industriels sans autorisation préalable de l’organisateur</w:t>
          </w:r>
        </w:p>
        <w:p w14:paraId="18BBD46C" w14:textId="77777777" w:rsidR="004477DA" w:rsidRPr="00492445" w:rsidRDefault="004477DA" w:rsidP="004477DA">
          <w:pPr>
            <w:pStyle w:val="Puceniveau1"/>
            <w:numPr>
              <w:ilvl w:val="0"/>
              <w:numId w:val="1"/>
            </w:numPr>
            <w:rPr>
              <w:szCs w:val="20"/>
            </w:rPr>
          </w:pPr>
          <w:r w:rsidRPr="00492445">
            <w:rPr>
              <w:szCs w:val="20"/>
            </w:rPr>
            <w:t xml:space="preserve">De téléphoner pendant les séquences de formation </w:t>
          </w:r>
        </w:p>
        <w:p w14:paraId="78D104AE" w14:textId="77777777" w:rsidR="004477DA" w:rsidRPr="00492445" w:rsidRDefault="004477DA" w:rsidP="004477DA">
          <w:pPr>
            <w:pStyle w:val="Puceniveau1"/>
            <w:numPr>
              <w:ilvl w:val="0"/>
              <w:numId w:val="1"/>
            </w:numPr>
            <w:rPr>
              <w:szCs w:val="20"/>
            </w:rPr>
          </w:pPr>
          <w:r w:rsidRPr="00492445">
            <w:rPr>
              <w:szCs w:val="20"/>
            </w:rPr>
            <w:t>D’utiliser son téléphone ou ordinateur pendant une intervention si cela n’a pas de rapport avec l’intervention</w:t>
          </w:r>
        </w:p>
        <w:p w14:paraId="05AD7210" w14:textId="77777777" w:rsidR="004477DA" w:rsidRDefault="004477DA" w:rsidP="004477DA">
          <w:pPr>
            <w:autoSpaceDE w:val="0"/>
            <w:autoSpaceDN w:val="0"/>
            <w:adjustRightInd w:val="0"/>
            <w:rPr>
              <w:szCs w:val="20"/>
            </w:rPr>
          </w:pPr>
        </w:p>
        <w:p w14:paraId="69FD842F" w14:textId="77777777" w:rsidR="004477DA" w:rsidRPr="0070353C" w:rsidRDefault="004477DA" w:rsidP="004477DA">
          <w:pPr>
            <w:autoSpaceDE w:val="0"/>
            <w:autoSpaceDN w:val="0"/>
            <w:adjustRightInd w:val="0"/>
            <w:rPr>
              <w:szCs w:val="20"/>
            </w:rPr>
          </w:pPr>
          <w:r w:rsidRPr="0070353C">
            <w:rPr>
              <w:szCs w:val="20"/>
            </w:rPr>
            <w:t>Aucun auditeur ne doit subir</w:t>
          </w:r>
          <w:r>
            <w:rPr>
              <w:szCs w:val="20"/>
            </w:rPr>
            <w:t xml:space="preserve"> quelconque forme de discrimination ou de </w:t>
          </w:r>
          <w:r w:rsidRPr="0070353C">
            <w:rPr>
              <w:szCs w:val="20"/>
            </w:rPr>
            <w:t>harcèlement</w:t>
          </w:r>
          <w:r>
            <w:rPr>
              <w:szCs w:val="20"/>
            </w:rPr>
            <w:t>, qui</w:t>
          </w:r>
          <w:r w:rsidRPr="0070353C">
            <w:rPr>
              <w:szCs w:val="20"/>
            </w:rPr>
            <w:t xml:space="preserve"> ont pour objet ou pour effet une dégradation de ses conditions de travail susceptible de porter atteinte à ses droits et à sa dignité, d'altérer sa santé physique ou mentale ou de compromettre son avenir professionnel (Code du travail : L. 1321-2)</w:t>
          </w:r>
          <w:r>
            <w:rPr>
              <w:szCs w:val="20"/>
            </w:rPr>
            <w:t>.</w:t>
          </w:r>
        </w:p>
        <w:p w14:paraId="3DC4FE01" w14:textId="77777777" w:rsidR="004477DA" w:rsidRDefault="004477DA" w:rsidP="004477DA">
          <w:pPr>
            <w:autoSpaceDE w:val="0"/>
            <w:autoSpaceDN w:val="0"/>
            <w:adjustRightInd w:val="0"/>
            <w:rPr>
              <w:szCs w:val="20"/>
            </w:rPr>
          </w:pPr>
        </w:p>
        <w:p w14:paraId="49513AAA" w14:textId="77777777" w:rsidR="004477DA" w:rsidRPr="00053573" w:rsidRDefault="004477DA" w:rsidP="004477DA">
          <w:pPr>
            <w:autoSpaceDE w:val="0"/>
            <w:autoSpaceDN w:val="0"/>
            <w:adjustRightInd w:val="0"/>
            <w:rPr>
              <w:szCs w:val="20"/>
            </w:rPr>
          </w:pPr>
          <w:r w:rsidRPr="00053573">
            <w:rPr>
              <w:szCs w:val="20"/>
            </w:rPr>
            <w:t xml:space="preserve">Les </w:t>
          </w:r>
          <w:r>
            <w:rPr>
              <w:szCs w:val="20"/>
            </w:rPr>
            <w:t>auditeurs/participants</w:t>
          </w:r>
          <w:r w:rsidRPr="00053573">
            <w:rPr>
              <w:szCs w:val="20"/>
            </w:rPr>
            <w:t xml:space="preserve"> sont invités à se présenter à l'organisme ou sur le lieu de la formation en tenue décente et à avoir un comportement correct à l'égard de toute personne présente à la formation.</w:t>
          </w:r>
        </w:p>
        <w:p w14:paraId="4C445E7A" w14:textId="77777777" w:rsidR="004477DA" w:rsidRPr="0070353C" w:rsidRDefault="004477DA" w:rsidP="004477DA">
          <w:pPr>
            <w:autoSpaceDE w:val="0"/>
            <w:autoSpaceDN w:val="0"/>
            <w:adjustRightInd w:val="0"/>
            <w:rPr>
              <w:szCs w:val="20"/>
            </w:rPr>
          </w:pPr>
        </w:p>
        <w:p w14:paraId="75E95C89" w14:textId="77777777" w:rsidR="004477DA" w:rsidRDefault="004477DA" w:rsidP="004477DA">
          <w:pPr>
            <w:autoSpaceDE w:val="0"/>
            <w:autoSpaceDN w:val="0"/>
            <w:adjustRightInd w:val="0"/>
            <w:rPr>
              <w:szCs w:val="20"/>
            </w:rPr>
          </w:pPr>
          <w:r w:rsidRPr="0070353C">
            <w:rPr>
              <w:szCs w:val="20"/>
            </w:rPr>
            <w:t xml:space="preserve">Le règlement intérieur des différents sites sur lesquels se déroulera la formation s’applique. </w:t>
          </w:r>
        </w:p>
        <w:p w14:paraId="148FFB65" w14:textId="77777777" w:rsidR="004477DA" w:rsidRPr="0070353C" w:rsidRDefault="004477DA" w:rsidP="00747FAA">
          <w:pPr>
            <w:pStyle w:val="Titre2"/>
          </w:pPr>
          <w:r w:rsidRPr="0070353C">
            <w:t xml:space="preserve">Article </w:t>
          </w:r>
          <w:r>
            <w:t>8</w:t>
          </w:r>
          <w:r w:rsidRPr="0070353C">
            <w:t xml:space="preserve"> : droit </w:t>
          </w:r>
          <w:bookmarkStart w:id="2" w:name="_Hlk141175999"/>
          <w:r w:rsidRPr="0037606F">
            <w:t>À</w:t>
          </w:r>
          <w:bookmarkEnd w:id="2"/>
          <w:r w:rsidRPr="0070353C">
            <w:t xml:space="preserve"> l’image</w:t>
          </w:r>
        </w:p>
        <w:p w14:paraId="72ABFC79" w14:textId="77777777" w:rsidR="004477DA" w:rsidRPr="0070353C" w:rsidRDefault="004477DA" w:rsidP="004E4EAF">
          <w:r w:rsidRPr="0070353C">
            <w:t>En signant ce document, ………………………………………………………………… participant</w:t>
          </w:r>
          <w:r>
            <w:t xml:space="preserve"> aux programmes de l’IHEE</w:t>
          </w:r>
          <w:r w:rsidRPr="0070353C">
            <w:rPr>
              <w:noProof/>
            </w:rPr>
            <w:t>, formation organisée par l’Institut de l’Entreprise</w:t>
          </w:r>
          <w:r>
            <w:rPr>
              <w:noProof/>
            </w:rPr>
            <w:t xml:space="preserve"> </w:t>
          </w:r>
          <w:r w:rsidRPr="0070353C">
            <w:rPr>
              <w:noProof/>
            </w:rPr>
            <w:t>:</w:t>
          </w:r>
        </w:p>
        <w:p w14:paraId="4B01A34B" w14:textId="77777777" w:rsidR="004477DA" w:rsidRPr="003D2234" w:rsidRDefault="004477DA" w:rsidP="004477DA">
          <w:pPr>
            <w:pStyle w:val="Puceniveau1"/>
            <w:numPr>
              <w:ilvl w:val="0"/>
              <w:numId w:val="1"/>
            </w:numPr>
            <w:rPr>
              <w:szCs w:val="20"/>
              <w:u w:val="single"/>
            </w:rPr>
          </w:pPr>
          <w:r w:rsidRPr="003D2234">
            <w:rPr>
              <w:szCs w:val="20"/>
              <w:u w:val="single"/>
            </w:rPr>
            <w:t>Au titre de mon droit à l’image</w:t>
          </w:r>
          <w:r w:rsidRPr="003D2234">
            <w:rPr>
              <w:szCs w:val="20"/>
            </w:rPr>
            <w:t> : autorise l’Institut de l’Entreprise à capter mon image lors de la Session Annuelle de l’IHEE</w:t>
          </w:r>
          <w:r>
            <w:rPr>
              <w:szCs w:val="20"/>
            </w:rPr>
            <w:t>/du Cercle de l’IHEE</w:t>
          </w:r>
          <w:r w:rsidRPr="003D2234">
            <w:rPr>
              <w:szCs w:val="20"/>
            </w:rPr>
            <w:t xml:space="preserve"> sur tous supports et par tous procédés, et à l’exploiter en tout ou partie dans le cadre de sa communication interne ou externe, sur les supports suivants : brochures des programmes, site web, groupe LinkedIn IHEE Connect, page IHEE sur LinkedIn, newsletter IHEE et Institut de l’Entreprise, rapport d’activité, et ce, sans limitation de durée ;</w:t>
          </w:r>
        </w:p>
        <w:p w14:paraId="18E25F79" w14:textId="77777777" w:rsidR="004477DA" w:rsidRPr="004E4EAF" w:rsidRDefault="004477DA" w:rsidP="004477DA">
          <w:pPr>
            <w:pStyle w:val="Puceniveau1"/>
            <w:numPr>
              <w:ilvl w:val="0"/>
              <w:numId w:val="1"/>
            </w:numPr>
            <w:rPr>
              <w:szCs w:val="20"/>
            </w:rPr>
          </w:pPr>
          <w:r w:rsidRPr="004E4EAF">
            <w:rPr>
              <w:szCs w:val="20"/>
              <w:u w:val="single"/>
            </w:rPr>
            <w:t>Au titre de mes droits d’auteur</w:t>
          </w:r>
          <w:r w:rsidRPr="004E4EAF">
            <w:rPr>
              <w:szCs w:val="20"/>
            </w:rPr>
            <w:t> : cède à titre gratuit et exclusif à l’Institut de l’Entreprise l’intégralité des droits patrimoniaux (droits de reproduction, d’exploitation, de représentation, de communication au public) que je détiens sur les propos ou écrits que je tiens ou diffuse publiquement dans le cadre de la Session Annuelle de l’IHEE/du Cercle de l’IHEE, et ce, sans limitation de durée.</w:t>
          </w:r>
        </w:p>
        <w:p w14:paraId="3F7555A9" w14:textId="77777777" w:rsidR="004477DA" w:rsidRPr="0070353C" w:rsidRDefault="004477DA" w:rsidP="004477DA">
          <w:pPr>
            <w:pStyle w:val="Listecouleur-Accent11"/>
            <w:ind w:left="993" w:right="827"/>
            <w:jc w:val="both"/>
            <w:rPr>
              <w:rFonts w:asciiTheme="majorHAnsi" w:hAnsiTheme="majorHAnsi" w:cs="Arial"/>
            </w:rPr>
          </w:pPr>
        </w:p>
        <w:p w14:paraId="136410C9" w14:textId="77777777" w:rsidR="004477DA" w:rsidRPr="0070353C" w:rsidRDefault="004477DA" w:rsidP="004E4EAF">
          <w:pPr>
            <w:rPr>
              <w:noProof/>
            </w:rPr>
          </w:pPr>
          <w:r w:rsidRPr="0070353C">
            <w:rPr>
              <w:noProof/>
            </w:rPr>
            <w:t>L’Institut de l’Entreprise s’engage à ne pas céder les droits à l’image et droits d’auteur à un tiers</w:t>
          </w:r>
        </w:p>
        <w:p w14:paraId="00E4A113" w14:textId="77777777" w:rsidR="004477DA" w:rsidRPr="0070353C" w:rsidRDefault="004477DA" w:rsidP="00747FAA">
          <w:pPr>
            <w:pStyle w:val="Titre2"/>
          </w:pPr>
          <w:r w:rsidRPr="0070353C">
            <w:t xml:space="preserve">Article </w:t>
          </w:r>
          <w:r>
            <w:t>9</w:t>
          </w:r>
          <w:r w:rsidRPr="0070353C">
            <w:t xml:space="preserve"> : Sanctions</w:t>
          </w:r>
        </w:p>
        <w:p w14:paraId="5E041644" w14:textId="77777777" w:rsidR="004477DA" w:rsidRPr="0070353C" w:rsidRDefault="004477DA" w:rsidP="004477DA">
          <w:pPr>
            <w:autoSpaceDE w:val="0"/>
            <w:autoSpaceDN w:val="0"/>
            <w:adjustRightInd w:val="0"/>
            <w:rPr>
              <w:szCs w:val="20"/>
            </w:rPr>
          </w:pPr>
          <w:r w:rsidRPr="0070353C">
            <w:rPr>
              <w:szCs w:val="20"/>
            </w:rPr>
            <w:t xml:space="preserve">Tout agissement considéré comme fautif par la direction de l’IHEE pourra, en fonction de sa nature et de sa gravité, faire l’objet de l’une ou l’autre des sanctions ci-après par ordre croissant d’importance : </w:t>
          </w:r>
        </w:p>
        <w:p w14:paraId="5DD709AA" w14:textId="77777777" w:rsidR="004477DA" w:rsidRPr="000F7122" w:rsidRDefault="004477DA" w:rsidP="004477DA">
          <w:pPr>
            <w:pStyle w:val="Puceniveau1"/>
            <w:numPr>
              <w:ilvl w:val="0"/>
              <w:numId w:val="1"/>
            </w:numPr>
            <w:rPr>
              <w:szCs w:val="20"/>
            </w:rPr>
          </w:pPr>
          <w:r w:rsidRPr="000F7122">
            <w:rPr>
              <w:szCs w:val="20"/>
            </w:rPr>
            <w:t>Avertissement écrit par le Directeur de l’organisme de formation ;</w:t>
          </w:r>
        </w:p>
        <w:p w14:paraId="1D9AB7B2" w14:textId="77777777" w:rsidR="004477DA" w:rsidRDefault="004477DA" w:rsidP="004477DA">
          <w:pPr>
            <w:pStyle w:val="Puceniveau1"/>
            <w:numPr>
              <w:ilvl w:val="0"/>
              <w:numId w:val="1"/>
            </w:numPr>
            <w:rPr>
              <w:szCs w:val="20"/>
            </w:rPr>
          </w:pPr>
          <w:r w:rsidRPr="000F7122">
            <w:rPr>
              <w:szCs w:val="20"/>
            </w:rPr>
            <w:t>Exclusion définitive de la formation</w:t>
          </w:r>
        </w:p>
        <w:p w14:paraId="56635231" w14:textId="77777777" w:rsidR="004E4EAF" w:rsidRDefault="004E4EAF" w:rsidP="004E4EAF">
          <w:pPr>
            <w:pStyle w:val="Puceniveau1"/>
            <w:numPr>
              <w:ilvl w:val="0"/>
              <w:numId w:val="0"/>
            </w:numPr>
            <w:rPr>
              <w:szCs w:val="20"/>
            </w:rPr>
          </w:pPr>
        </w:p>
        <w:p w14:paraId="46F8CC3B" w14:textId="77777777" w:rsidR="004E4EAF" w:rsidRPr="00741864" w:rsidRDefault="004E4EAF" w:rsidP="004E4EAF">
          <w:pPr>
            <w:pStyle w:val="Puceniveau1"/>
            <w:numPr>
              <w:ilvl w:val="0"/>
              <w:numId w:val="0"/>
            </w:numPr>
            <w:rPr>
              <w:szCs w:val="20"/>
            </w:rPr>
          </w:pPr>
        </w:p>
        <w:p w14:paraId="5385E195" w14:textId="77777777" w:rsidR="004477DA" w:rsidRPr="0070353C" w:rsidRDefault="004477DA" w:rsidP="00747FAA">
          <w:pPr>
            <w:pStyle w:val="Titre2"/>
          </w:pPr>
          <w:r w:rsidRPr="0070353C">
            <w:lastRenderedPageBreak/>
            <w:t xml:space="preserve">Article </w:t>
          </w:r>
          <w:r>
            <w:t>10</w:t>
          </w:r>
          <w:r w:rsidRPr="0070353C">
            <w:t xml:space="preserve"> : Repr</w:t>
          </w:r>
          <w:bookmarkStart w:id="3" w:name="_Hlk141176312"/>
          <w:r w:rsidRPr="00602CD4">
            <w:t>É</w:t>
          </w:r>
          <w:bookmarkEnd w:id="3"/>
          <w:r w:rsidRPr="0070353C">
            <w:t xml:space="preserve">sentation des auditeurs </w:t>
          </w:r>
        </w:p>
        <w:p w14:paraId="522BFAA1" w14:textId="77777777" w:rsidR="004477DA" w:rsidRPr="005A7437" w:rsidRDefault="004477DA" w:rsidP="004E4EAF">
          <w:pPr>
            <w:pStyle w:val="Titre4"/>
          </w:pPr>
          <w:r w:rsidRPr="005A7437">
            <w:t>Pour la Session Annuelle</w:t>
          </w:r>
        </w:p>
        <w:p w14:paraId="7C3AC2BC" w14:textId="77777777" w:rsidR="004477DA" w:rsidRDefault="004477DA" w:rsidP="004477DA">
          <w:pPr>
            <w:autoSpaceDE w:val="0"/>
            <w:autoSpaceDN w:val="0"/>
            <w:adjustRightInd w:val="0"/>
            <w:rPr>
              <w:szCs w:val="20"/>
            </w:rPr>
          </w:pPr>
          <w:r w:rsidRPr="0070353C">
            <w:rPr>
              <w:szCs w:val="20"/>
            </w:rPr>
            <w:t xml:space="preserve">Il est procédé à l’élection de deux délégués </w:t>
          </w:r>
          <w:r>
            <w:rPr>
              <w:szCs w:val="20"/>
            </w:rPr>
            <w:t xml:space="preserve">à l’issue du premier voyage d’étude </w:t>
          </w:r>
          <w:r w:rsidRPr="0070353C">
            <w:rPr>
              <w:szCs w:val="20"/>
            </w:rPr>
            <w:t xml:space="preserve">de la </w:t>
          </w:r>
          <w:r>
            <w:rPr>
              <w:szCs w:val="20"/>
            </w:rPr>
            <w:t>Session Annuelle</w:t>
          </w:r>
          <w:r w:rsidRPr="0070353C">
            <w:rPr>
              <w:szCs w:val="20"/>
            </w:rPr>
            <w:t xml:space="preserve">. Tous les auditeurs sont électeurs et éligibles. Les deux délégués représenteront la promotion à l’issue de la session, au sein du Conseil d’administration de l’association des anciens auditeurs de l’IHEE, IHEE Connect, et auprès de l’IHEE. Ils </w:t>
          </w:r>
          <w:proofErr w:type="gramStart"/>
          <w:r w:rsidRPr="0070353C">
            <w:rPr>
              <w:szCs w:val="20"/>
            </w:rPr>
            <w:t>ont</w:t>
          </w:r>
          <w:proofErr w:type="gramEnd"/>
          <w:r w:rsidRPr="0070353C">
            <w:rPr>
              <w:szCs w:val="20"/>
            </w:rPr>
            <w:t xml:space="preserve"> par ailleurs un rôle d’animation de leur promotion une fois la session achevée. Les délégués de promotion sont élus pour une durée d’un an, renouvelable sans limitation de durée. </w:t>
          </w:r>
        </w:p>
        <w:p w14:paraId="754D94BD" w14:textId="77777777" w:rsidR="004477DA" w:rsidRDefault="004477DA" w:rsidP="004477DA">
          <w:pPr>
            <w:autoSpaceDE w:val="0"/>
            <w:autoSpaceDN w:val="0"/>
            <w:adjustRightInd w:val="0"/>
            <w:rPr>
              <w:szCs w:val="20"/>
            </w:rPr>
          </w:pPr>
        </w:p>
        <w:p w14:paraId="552EEFB2" w14:textId="77777777" w:rsidR="004477DA" w:rsidRPr="00037AAA" w:rsidRDefault="004477DA" w:rsidP="004E4EAF">
          <w:pPr>
            <w:pStyle w:val="Titre4"/>
          </w:pPr>
          <w:r w:rsidRPr="00037AAA">
            <w:t>Pour le Cercle de l’IHEE</w:t>
          </w:r>
        </w:p>
        <w:p w14:paraId="04AE650C" w14:textId="77777777" w:rsidR="004477DA" w:rsidRDefault="004477DA" w:rsidP="004477DA">
          <w:pPr>
            <w:rPr>
              <w:szCs w:val="20"/>
            </w:rPr>
          </w:pPr>
          <w:r w:rsidRPr="00365907">
            <w:rPr>
              <w:szCs w:val="20"/>
            </w:rPr>
            <w:t xml:space="preserve">Lors de la première journée du Cercle de l’IHEE, deux représentants du groupe se </w:t>
          </w:r>
          <w:r>
            <w:rPr>
              <w:szCs w:val="20"/>
            </w:rPr>
            <w:t>proposent</w:t>
          </w:r>
          <w:r w:rsidRPr="00365907">
            <w:rPr>
              <w:szCs w:val="20"/>
            </w:rPr>
            <w:t xml:space="preserve"> pour être les délégués de la promotion. Tous les participants sont éligibles. Les deux délégués représenteront la promotion pendant et à l’issue de la session, au sein du Conseil d’administration de l’association des anciens auditeurs de l’IHEE, IHEE Connect, et auprès de l’IHEE. Ils </w:t>
          </w:r>
          <w:proofErr w:type="gramStart"/>
          <w:r w:rsidRPr="00365907">
            <w:rPr>
              <w:szCs w:val="20"/>
            </w:rPr>
            <w:t>ont</w:t>
          </w:r>
          <w:proofErr w:type="gramEnd"/>
          <w:r w:rsidRPr="00365907">
            <w:rPr>
              <w:szCs w:val="20"/>
            </w:rPr>
            <w:t xml:space="preserve"> par ailleurs un rôle d’animation de leur promotion une fois la session achevée. Les délégués de promotion sont élus pour une durée d’un an, renouvelable sans limitation de durée. </w:t>
          </w:r>
        </w:p>
        <w:p w14:paraId="3167279F" w14:textId="77777777" w:rsidR="004477DA" w:rsidRPr="00350303" w:rsidRDefault="004477DA" w:rsidP="00747FAA">
          <w:pPr>
            <w:pStyle w:val="Titre2"/>
          </w:pPr>
          <w:r w:rsidRPr="00350303">
            <w:t xml:space="preserve">Article </w:t>
          </w:r>
          <w:r>
            <w:t>11</w:t>
          </w:r>
          <w:r w:rsidRPr="00350303">
            <w:t> : annuaire</w:t>
          </w:r>
        </w:p>
        <w:p w14:paraId="5D67C352" w14:textId="77777777" w:rsidR="004477DA" w:rsidRPr="00350303" w:rsidRDefault="004477DA" w:rsidP="004477DA">
          <w:pPr>
            <w:rPr>
              <w:szCs w:val="20"/>
            </w:rPr>
          </w:pPr>
          <w:r>
            <w:rPr>
              <w:szCs w:val="20"/>
            </w:rPr>
            <w:t>Les</w:t>
          </w:r>
          <w:r w:rsidRPr="00350303">
            <w:rPr>
              <w:szCs w:val="20"/>
            </w:rPr>
            <w:t xml:space="preserve"> informations personnelles </w:t>
          </w:r>
          <w:r>
            <w:rPr>
              <w:szCs w:val="20"/>
            </w:rPr>
            <w:t xml:space="preserve">de chaque auditeur/participant </w:t>
          </w:r>
          <w:r w:rsidRPr="00350303">
            <w:rPr>
              <w:szCs w:val="20"/>
            </w:rPr>
            <w:t>seront conservées aussi longtemps que nécessaire sauf s</w:t>
          </w:r>
          <w:r>
            <w:rPr>
              <w:szCs w:val="20"/>
            </w:rPr>
            <w:t xml:space="preserve">’il </w:t>
          </w:r>
          <w:r w:rsidRPr="00350303">
            <w:rPr>
              <w:szCs w:val="20"/>
            </w:rPr>
            <w:t xml:space="preserve">exerce </w:t>
          </w:r>
          <w:r>
            <w:rPr>
              <w:szCs w:val="20"/>
            </w:rPr>
            <w:t xml:space="preserve">son </w:t>
          </w:r>
          <w:r w:rsidRPr="00350303">
            <w:rPr>
              <w:szCs w:val="20"/>
            </w:rPr>
            <w:t xml:space="preserve">droit de suppression des données </w:t>
          </w:r>
          <w:r>
            <w:rPr>
              <w:szCs w:val="20"/>
            </w:rPr>
            <w:t>le</w:t>
          </w:r>
          <w:r w:rsidRPr="00350303">
            <w:rPr>
              <w:szCs w:val="20"/>
            </w:rPr>
            <w:t xml:space="preserve"> concernant. Pendant cette période, </w:t>
          </w:r>
          <w:r>
            <w:rPr>
              <w:szCs w:val="20"/>
            </w:rPr>
            <w:t xml:space="preserve">l’IHEE </w:t>
          </w:r>
          <w:r w:rsidRPr="00350303">
            <w:rPr>
              <w:szCs w:val="20"/>
            </w:rPr>
            <w:t>met en place tous moyens aptes à assurer la confidentialité et la sécurité de</w:t>
          </w:r>
          <w:r>
            <w:rPr>
              <w:szCs w:val="20"/>
            </w:rPr>
            <w:t xml:space="preserve">s </w:t>
          </w:r>
          <w:r w:rsidRPr="00350303">
            <w:rPr>
              <w:szCs w:val="20"/>
            </w:rPr>
            <w:t xml:space="preserve">données personnelles, de manière à empêcher leur endommagement, effacement ou accès par des tiers non autorisés. L'accès </w:t>
          </w:r>
          <w:r>
            <w:rPr>
              <w:szCs w:val="20"/>
            </w:rPr>
            <w:t>aux</w:t>
          </w:r>
          <w:r w:rsidRPr="00350303">
            <w:rPr>
              <w:szCs w:val="20"/>
            </w:rPr>
            <w:t xml:space="preserve"> données personnelles est strictement limité</w:t>
          </w:r>
          <w:r>
            <w:rPr>
              <w:szCs w:val="20"/>
            </w:rPr>
            <w:t xml:space="preserve"> à</w:t>
          </w:r>
          <w:r w:rsidRPr="00350303">
            <w:rPr>
              <w:szCs w:val="20"/>
            </w:rPr>
            <w:t xml:space="preserve"> l’Institut de l’Entreprise. </w:t>
          </w:r>
          <w:r w:rsidRPr="00C43CE6">
            <w:rPr>
              <w:szCs w:val="20"/>
            </w:rPr>
            <w:t>À</w:t>
          </w:r>
          <w:r w:rsidRPr="00350303">
            <w:rPr>
              <w:szCs w:val="20"/>
            </w:rPr>
            <w:t xml:space="preserve"> l’issue de ses programmes, l’IHEE produit un annuaire de ses</w:t>
          </w:r>
          <w:r>
            <w:rPr>
              <w:szCs w:val="20"/>
            </w:rPr>
            <w:t xml:space="preserve"> auditeurs/</w:t>
          </w:r>
          <w:r w:rsidRPr="00350303">
            <w:rPr>
              <w:szCs w:val="20"/>
            </w:rPr>
            <w:t>participants</w:t>
          </w:r>
          <w:r>
            <w:rPr>
              <w:szCs w:val="20"/>
            </w:rPr>
            <w:t>.</w:t>
          </w:r>
        </w:p>
        <w:p w14:paraId="70BD0258" w14:textId="77777777" w:rsidR="004477DA" w:rsidRPr="00350303" w:rsidRDefault="004477DA" w:rsidP="004477DA">
          <w:pPr>
            <w:rPr>
              <w:szCs w:val="20"/>
            </w:rPr>
          </w:pPr>
          <w:r w:rsidRPr="00350303">
            <w:rPr>
              <w:szCs w:val="20"/>
            </w:rPr>
            <w:t xml:space="preserve">En dehors des cas énoncés ci-dessus, </w:t>
          </w:r>
          <w:r>
            <w:rPr>
              <w:szCs w:val="20"/>
            </w:rPr>
            <w:t>l’Institut de l’Entreprise s’</w:t>
          </w:r>
          <w:r w:rsidRPr="00350303">
            <w:rPr>
              <w:szCs w:val="20"/>
            </w:rPr>
            <w:t xml:space="preserve">engage à ne pas vendre, louer, céder ni donner accès à des tiers </w:t>
          </w:r>
          <w:r>
            <w:rPr>
              <w:szCs w:val="20"/>
            </w:rPr>
            <w:t xml:space="preserve">aux </w:t>
          </w:r>
          <w:r w:rsidRPr="00350303">
            <w:rPr>
              <w:szCs w:val="20"/>
            </w:rPr>
            <w:t xml:space="preserve">données </w:t>
          </w:r>
          <w:r>
            <w:rPr>
              <w:szCs w:val="20"/>
            </w:rPr>
            <w:t xml:space="preserve">des auditeurs/participants </w:t>
          </w:r>
          <w:r w:rsidRPr="00350303">
            <w:rPr>
              <w:szCs w:val="20"/>
            </w:rPr>
            <w:t xml:space="preserve">sans </w:t>
          </w:r>
          <w:r>
            <w:rPr>
              <w:szCs w:val="20"/>
            </w:rPr>
            <w:t xml:space="preserve">leur </w:t>
          </w:r>
          <w:r w:rsidRPr="00350303">
            <w:rPr>
              <w:szCs w:val="20"/>
            </w:rPr>
            <w:t>consentement préalable.</w:t>
          </w:r>
        </w:p>
        <w:p w14:paraId="1E0FD6D8" w14:textId="77777777" w:rsidR="004477DA" w:rsidRPr="0070353C" w:rsidRDefault="004477DA" w:rsidP="00747FAA">
          <w:pPr>
            <w:pStyle w:val="Titre2"/>
          </w:pPr>
          <w:r w:rsidRPr="0070353C">
            <w:t>Article 1</w:t>
          </w:r>
          <w:r>
            <w:t>2</w:t>
          </w:r>
          <w:r w:rsidRPr="0070353C">
            <w:t xml:space="preserve"> : Hygi</w:t>
          </w:r>
          <w:r w:rsidRPr="00780818">
            <w:rPr>
              <w:bCs/>
            </w:rPr>
            <w:t>È</w:t>
          </w:r>
          <w:r w:rsidRPr="0070353C">
            <w:t>ne et s</w:t>
          </w:r>
          <w:r w:rsidRPr="00780818">
            <w:t>É</w:t>
          </w:r>
          <w:r w:rsidRPr="0070353C">
            <w:t>curit</w:t>
          </w:r>
          <w:r w:rsidRPr="00780818">
            <w:t>É</w:t>
          </w:r>
        </w:p>
        <w:p w14:paraId="60B1CD18" w14:textId="77777777" w:rsidR="004477DA" w:rsidRPr="00FA2276" w:rsidRDefault="004477DA" w:rsidP="004477DA">
          <w:pPr>
            <w:rPr>
              <w:szCs w:val="20"/>
            </w:rPr>
          </w:pPr>
          <w:r w:rsidRPr="00FA2276">
            <w:rPr>
              <w:szCs w:val="20"/>
            </w:rPr>
            <w:t xml:space="preserve">Chaque </w:t>
          </w:r>
          <w:r>
            <w:rPr>
              <w:szCs w:val="20"/>
            </w:rPr>
            <w:t>auditeur/participant</w:t>
          </w:r>
          <w:r w:rsidRPr="00FA2276">
            <w:rPr>
              <w:szCs w:val="20"/>
            </w:rPr>
            <w:t xml:space="preserve"> doit veiller à sa sécurité personnelle et à celle des autres en respectant, en fonction de sa formation, les consignes générales et particulières de sécurité en vigueur sur les lieux de formation, ainsi qu'en matière d'hygiène.</w:t>
          </w:r>
        </w:p>
        <w:p w14:paraId="20160D81" w14:textId="77777777" w:rsidR="004477DA" w:rsidRDefault="004477DA" w:rsidP="004477DA">
          <w:pPr>
            <w:rPr>
              <w:szCs w:val="20"/>
            </w:rPr>
          </w:pPr>
          <w:r w:rsidRPr="00FA2276">
            <w:rPr>
              <w:szCs w:val="20"/>
            </w:rPr>
            <w:t xml:space="preserve">Toutefois, conformément à l'article R.6352-1 du Code du Travail, lorsque la formation se déroule dans une entreprise ou un établissement déjà doté d'un règlement intérieur, les mesures d'hygiène et de sécurité applicables aux </w:t>
          </w:r>
          <w:r>
            <w:rPr>
              <w:szCs w:val="20"/>
            </w:rPr>
            <w:t>auditeurs/participants</w:t>
          </w:r>
          <w:r w:rsidRPr="00FA2276">
            <w:rPr>
              <w:szCs w:val="20"/>
            </w:rPr>
            <w:t xml:space="preserve"> sont celles de ce dernier règlement.</w:t>
          </w:r>
        </w:p>
        <w:p w14:paraId="0910C40A" w14:textId="77777777" w:rsidR="004477DA" w:rsidRPr="006E5826" w:rsidRDefault="004477DA" w:rsidP="00747FAA">
          <w:pPr>
            <w:pStyle w:val="Titre2"/>
          </w:pPr>
          <w:r w:rsidRPr="006E5826">
            <w:t>Article 1</w:t>
          </w:r>
          <w:r>
            <w:t>3</w:t>
          </w:r>
          <w:r w:rsidRPr="006E5826">
            <w:t> : satisfaction</w:t>
          </w:r>
        </w:p>
        <w:p w14:paraId="633D739F" w14:textId="77777777" w:rsidR="004477DA" w:rsidRPr="006E5826" w:rsidRDefault="004477DA" w:rsidP="004477DA">
          <w:pPr>
            <w:rPr>
              <w:szCs w:val="20"/>
            </w:rPr>
          </w:pPr>
          <w:r w:rsidRPr="006E5826">
            <w:rPr>
              <w:szCs w:val="20"/>
            </w:rPr>
            <w:t xml:space="preserve">Les satisfactions/insatisfactions et les réclamations sont </w:t>
          </w:r>
          <w:r>
            <w:rPr>
              <w:szCs w:val="20"/>
            </w:rPr>
            <w:t>recueillies</w:t>
          </w:r>
          <w:r w:rsidRPr="006E5826">
            <w:rPr>
              <w:szCs w:val="20"/>
            </w:rPr>
            <w:t xml:space="preserve"> par l’IHEE grâce :</w:t>
          </w:r>
        </w:p>
        <w:p w14:paraId="4789793F" w14:textId="77777777" w:rsidR="004477DA" w:rsidRPr="006E5826" w:rsidRDefault="004477DA" w:rsidP="004477DA">
          <w:pPr>
            <w:pStyle w:val="Puceniveau1"/>
            <w:numPr>
              <w:ilvl w:val="0"/>
              <w:numId w:val="1"/>
            </w:numPr>
            <w:rPr>
              <w:szCs w:val="20"/>
            </w:rPr>
          </w:pPr>
          <w:r w:rsidRPr="006E5826">
            <w:rPr>
              <w:szCs w:val="20"/>
            </w:rPr>
            <w:t xml:space="preserve">Aux délégués qui font toute suggestion pour améliorer le déroulement des formations et les conditions de vie des </w:t>
          </w:r>
          <w:r>
            <w:rPr>
              <w:szCs w:val="20"/>
            </w:rPr>
            <w:t>auditeurs/participants</w:t>
          </w:r>
          <w:r w:rsidRPr="006E5826">
            <w:rPr>
              <w:szCs w:val="20"/>
            </w:rPr>
            <w:t xml:space="preserve"> dans l'organisme de formation. Ils présentent toutes les réclamations individuelles ou collectives relatives à ces matières, aux conditions d'hygiène et de sécurité et à l'application du règlement intérieur.</w:t>
          </w:r>
        </w:p>
        <w:p w14:paraId="7FFD4198" w14:textId="77777777" w:rsidR="004477DA" w:rsidRDefault="004477DA" w:rsidP="004477DA">
          <w:pPr>
            <w:pStyle w:val="Puceniveau1"/>
            <w:numPr>
              <w:ilvl w:val="0"/>
              <w:numId w:val="1"/>
            </w:numPr>
            <w:rPr>
              <w:szCs w:val="20"/>
            </w:rPr>
          </w:pPr>
          <w:r w:rsidRPr="006E5826">
            <w:rPr>
              <w:szCs w:val="20"/>
            </w:rPr>
            <w:lastRenderedPageBreak/>
            <w:t xml:space="preserve">Aux questionnaires de satisfaction qui sont envoyés à la fin de chaque </w:t>
          </w:r>
          <w:r>
            <w:rPr>
              <w:szCs w:val="20"/>
            </w:rPr>
            <w:t>séminaire de la Session Annuelle</w:t>
          </w:r>
          <w:r w:rsidRPr="006E5826">
            <w:rPr>
              <w:szCs w:val="20"/>
            </w:rPr>
            <w:t xml:space="preserve"> </w:t>
          </w:r>
          <w:r>
            <w:rPr>
              <w:szCs w:val="20"/>
            </w:rPr>
            <w:t xml:space="preserve">et de chaque journée du Cercle de l’IHEE </w:t>
          </w:r>
          <w:r w:rsidRPr="006E5826">
            <w:rPr>
              <w:szCs w:val="20"/>
            </w:rPr>
            <w:t>et à la fin de la formation. L</w:t>
          </w:r>
          <w:r>
            <w:rPr>
              <w:szCs w:val="20"/>
            </w:rPr>
            <w:t>’auditeur/le participant</w:t>
          </w:r>
          <w:r w:rsidRPr="006E5826">
            <w:rPr>
              <w:szCs w:val="20"/>
            </w:rPr>
            <w:t xml:space="preserve"> s’engage à remplir le questionnaire de satisfaction qui lui est envoyé. Ce questionnaire permet aux </w:t>
          </w:r>
          <w:r>
            <w:rPr>
              <w:szCs w:val="20"/>
            </w:rPr>
            <w:t>auditeurs/participants</w:t>
          </w:r>
          <w:r w:rsidRPr="006E5826">
            <w:rPr>
              <w:szCs w:val="20"/>
            </w:rPr>
            <w:t xml:space="preserve"> de faire un retour à l’organisme de formation sur l</w:t>
          </w:r>
          <w:r>
            <w:rPr>
              <w:szCs w:val="20"/>
            </w:rPr>
            <w:t>e séminaire qui s’est déroulé</w:t>
          </w:r>
          <w:r w:rsidRPr="006E5826">
            <w:rPr>
              <w:szCs w:val="20"/>
            </w:rPr>
            <w:t xml:space="preserve"> et la formation et d’exprimer ses insatisfactions ou réclamations auprès de l’IHEE.</w:t>
          </w:r>
        </w:p>
        <w:p w14:paraId="31CA7103" w14:textId="77777777" w:rsidR="004477DA" w:rsidRPr="00A731F3" w:rsidRDefault="004477DA" w:rsidP="00747FAA">
          <w:pPr>
            <w:pStyle w:val="Titre2"/>
          </w:pPr>
          <w:r w:rsidRPr="00A731F3">
            <w:t>Article 1</w:t>
          </w:r>
          <w:r>
            <w:t>4</w:t>
          </w:r>
          <w:r w:rsidRPr="00A731F3">
            <w:t xml:space="preserve"> : Responsabilit</w:t>
          </w:r>
          <w:bookmarkStart w:id="4" w:name="_Hlk141176477"/>
          <w:r w:rsidRPr="00CE2D1B">
            <w:t>É</w:t>
          </w:r>
          <w:bookmarkEnd w:id="4"/>
          <w:r w:rsidRPr="00A731F3">
            <w:t xml:space="preserve"> de l'organisme en cas de vol ou endommagement de biens personnels des participants</w:t>
          </w:r>
        </w:p>
        <w:p w14:paraId="3E5E3F41" w14:textId="77777777" w:rsidR="004477DA" w:rsidRPr="00A731F3" w:rsidRDefault="004477DA" w:rsidP="004477DA">
          <w:pPr>
            <w:rPr>
              <w:szCs w:val="20"/>
            </w:rPr>
          </w:pPr>
          <w:r w:rsidRPr="00A731F3">
            <w:rPr>
              <w:szCs w:val="20"/>
            </w:rPr>
            <w:t>L'organisme décline toute responsabilité en cas de perte, vol ou détérioration des objets personnels de toute nature, déposés par les</w:t>
          </w:r>
          <w:r>
            <w:rPr>
              <w:szCs w:val="20"/>
            </w:rPr>
            <w:t xml:space="preserve"> auditeurs/participants</w:t>
          </w:r>
          <w:r w:rsidRPr="00A731F3">
            <w:rPr>
              <w:szCs w:val="20"/>
            </w:rPr>
            <w:t xml:space="preserve"> dans son enceinte </w:t>
          </w:r>
          <w:r>
            <w:rPr>
              <w:szCs w:val="20"/>
            </w:rPr>
            <w:t xml:space="preserve">ou dans les lieux visités </w:t>
          </w:r>
          <w:r w:rsidRPr="00A731F3">
            <w:rPr>
              <w:szCs w:val="20"/>
            </w:rPr>
            <w:t>(salle de cours, restaurant</w:t>
          </w:r>
          <w:r>
            <w:rPr>
              <w:szCs w:val="20"/>
            </w:rPr>
            <w:t>s</w:t>
          </w:r>
          <w:r w:rsidRPr="00A731F3">
            <w:rPr>
              <w:szCs w:val="20"/>
            </w:rPr>
            <w:t xml:space="preserve">, locaux administratifs, parcs de stationnement, </w:t>
          </w:r>
          <w:r>
            <w:rPr>
              <w:szCs w:val="20"/>
            </w:rPr>
            <w:t>etc</w:t>
          </w:r>
          <w:r w:rsidRPr="00A731F3">
            <w:rPr>
              <w:szCs w:val="20"/>
            </w:rPr>
            <w:t>.)</w:t>
          </w:r>
          <w:r>
            <w:rPr>
              <w:szCs w:val="20"/>
            </w:rPr>
            <w:t>.</w:t>
          </w:r>
        </w:p>
        <w:p w14:paraId="40AD7F2C" w14:textId="77777777" w:rsidR="004477DA" w:rsidRPr="005F0489" w:rsidRDefault="004477DA" w:rsidP="00747FAA">
          <w:pPr>
            <w:pStyle w:val="Titre2"/>
          </w:pPr>
          <w:r w:rsidRPr="0070353C">
            <w:t>Article 1</w:t>
          </w:r>
          <w:r>
            <w:t>5 : DATE d’ENTR</w:t>
          </w:r>
          <w:r w:rsidRPr="00E81917">
            <w:t>É</w:t>
          </w:r>
          <w:r>
            <w:t>E en vigueur du r</w:t>
          </w:r>
          <w:r w:rsidRPr="00E81917">
            <w:rPr>
              <w:bCs/>
            </w:rPr>
            <w:t>È</w:t>
          </w:r>
          <w:r>
            <w:t>glement interieur</w:t>
          </w:r>
        </w:p>
        <w:p w14:paraId="5AF49DAA" w14:textId="77777777" w:rsidR="004477DA" w:rsidRDefault="004477DA" w:rsidP="004477DA">
          <w:pPr>
            <w:rPr>
              <w:szCs w:val="20"/>
            </w:rPr>
          </w:pPr>
          <w:r w:rsidRPr="005F0489">
            <w:rPr>
              <w:szCs w:val="20"/>
            </w:rPr>
            <w:t>Ce règlement intérieur entre en vigueur à partir du</w:t>
          </w:r>
          <w:r>
            <w:rPr>
              <w:szCs w:val="20"/>
            </w:rPr>
            <w:t xml:space="preserve"> 1</w:t>
          </w:r>
          <w:r w:rsidRPr="00924559">
            <w:rPr>
              <w:szCs w:val="20"/>
              <w:vertAlign w:val="superscript"/>
            </w:rPr>
            <w:t>er</w:t>
          </w:r>
          <w:r>
            <w:rPr>
              <w:szCs w:val="20"/>
            </w:rPr>
            <w:t xml:space="preserve"> jour de la formation de l’IHEE.</w:t>
          </w:r>
        </w:p>
        <w:p w14:paraId="75516510" w14:textId="77777777" w:rsidR="004477DA" w:rsidRDefault="004477DA" w:rsidP="004477DA">
          <w:pPr>
            <w:rPr>
              <w:szCs w:val="20"/>
            </w:rPr>
          </w:pPr>
        </w:p>
        <w:p w14:paraId="4E9EFCA4" w14:textId="77777777" w:rsidR="004477DA" w:rsidRPr="0070353C" w:rsidRDefault="004477DA" w:rsidP="004477DA">
          <w:pPr>
            <w:rPr>
              <w:szCs w:val="20"/>
            </w:rPr>
          </w:pPr>
          <w:r w:rsidRPr="0070353C">
            <w:rPr>
              <w:szCs w:val="20"/>
            </w:rPr>
            <w:t>Un exemplaire du présent règlement est remis à chaque auditeur</w:t>
          </w:r>
          <w:r>
            <w:rPr>
              <w:szCs w:val="20"/>
            </w:rPr>
            <w:t>/participant</w:t>
          </w:r>
        </w:p>
        <w:p w14:paraId="444EF3B9" w14:textId="77777777" w:rsidR="004477DA" w:rsidRPr="0070353C" w:rsidRDefault="004477DA" w:rsidP="004477DA">
          <w:pPr>
            <w:ind w:left="0"/>
            <w:rPr>
              <w:szCs w:val="20"/>
            </w:rPr>
          </w:pPr>
        </w:p>
        <w:p w14:paraId="23E8D960" w14:textId="77777777" w:rsidR="004477DA" w:rsidRPr="0070353C" w:rsidRDefault="004477DA" w:rsidP="004477DA">
          <w:pPr>
            <w:rPr>
              <w:szCs w:val="20"/>
            </w:rPr>
          </w:pPr>
          <w:r w:rsidRPr="006E348D">
            <w:rPr>
              <w:szCs w:val="20"/>
            </w:rPr>
            <w:t xml:space="preserve">À </w:t>
          </w:r>
          <w:r w:rsidRPr="0070353C">
            <w:rPr>
              <w:szCs w:val="20"/>
            </w:rPr>
            <w:t>……………………………………</w:t>
          </w:r>
          <w:proofErr w:type="gramStart"/>
          <w:r w:rsidRPr="0070353C">
            <w:rPr>
              <w:szCs w:val="20"/>
            </w:rPr>
            <w:t>…….</w:t>
          </w:r>
          <w:proofErr w:type="gramEnd"/>
          <w:r w:rsidRPr="0070353C">
            <w:rPr>
              <w:szCs w:val="20"/>
            </w:rPr>
            <w:t>, le…………………………………………………..</w:t>
          </w:r>
        </w:p>
        <w:p w14:paraId="36E7F132" w14:textId="77777777" w:rsidR="004477DA" w:rsidRPr="0070353C" w:rsidRDefault="004477DA" w:rsidP="004477DA">
          <w:pPr>
            <w:ind w:left="0"/>
            <w:rPr>
              <w:szCs w:val="20"/>
            </w:rPr>
          </w:pPr>
        </w:p>
        <w:p w14:paraId="7B1CE347" w14:textId="19FE7251" w:rsidR="004477DA" w:rsidRPr="0070353C" w:rsidRDefault="004477DA" w:rsidP="004477DA">
          <w:pPr>
            <w:rPr>
              <w:szCs w:val="20"/>
            </w:rPr>
          </w:pPr>
          <w:r w:rsidRPr="0070353C">
            <w:rPr>
              <w:szCs w:val="20"/>
            </w:rPr>
            <w:t>J</w:t>
          </w:r>
          <w:r w:rsidR="00DD7995">
            <w:rPr>
              <w:szCs w:val="20"/>
            </w:rPr>
            <w:t>e</w:t>
          </w:r>
          <w:r>
            <w:rPr>
              <w:szCs w:val="20"/>
            </w:rPr>
            <w:t xml:space="preserve"> </w:t>
          </w:r>
          <w:proofErr w:type="gramStart"/>
          <w:r w:rsidRPr="0070353C">
            <w:rPr>
              <w:szCs w:val="20"/>
            </w:rPr>
            <w:t>soussigné(</w:t>
          </w:r>
          <w:proofErr w:type="gramEnd"/>
          <w:r w:rsidRPr="0070353C">
            <w:rPr>
              <w:szCs w:val="20"/>
            </w:rPr>
            <w:t>e)</w:t>
          </w:r>
          <w:r>
            <w:rPr>
              <w:szCs w:val="20"/>
            </w:rPr>
            <w:t>,</w:t>
          </w:r>
          <w:r w:rsidRPr="0070353C">
            <w:rPr>
              <w:szCs w:val="20"/>
            </w:rPr>
            <w:t>……………………………………………………………………………, auditeur(</w:t>
          </w:r>
          <w:proofErr w:type="spellStart"/>
          <w:r w:rsidRPr="0070353C">
            <w:rPr>
              <w:szCs w:val="20"/>
            </w:rPr>
            <w:t>trice</w:t>
          </w:r>
          <w:proofErr w:type="spellEnd"/>
          <w:r w:rsidRPr="0070353C">
            <w:rPr>
              <w:szCs w:val="20"/>
            </w:rPr>
            <w:t>)</w:t>
          </w:r>
          <w:r>
            <w:rPr>
              <w:szCs w:val="20"/>
            </w:rPr>
            <w:t>/participant(e)</w:t>
          </w:r>
          <w:r w:rsidRPr="0070353C">
            <w:rPr>
              <w:szCs w:val="20"/>
            </w:rPr>
            <w:t xml:space="preserve"> </w:t>
          </w:r>
          <w:r w:rsidR="008A458E">
            <w:rPr>
              <w:szCs w:val="20"/>
            </w:rPr>
            <w:t>à la formation</w:t>
          </w:r>
          <w:r>
            <w:rPr>
              <w:szCs w:val="20"/>
            </w:rPr>
            <w:t xml:space="preserve"> de l’IHEE</w:t>
          </w:r>
          <w:r w:rsidRPr="0070353C">
            <w:rPr>
              <w:szCs w:val="20"/>
            </w:rPr>
            <w:t xml:space="preserve">, certifie avoir pris connaissance du présent règlement intérieur et m’y conformer tout au long de la </w:t>
          </w:r>
          <w:r>
            <w:rPr>
              <w:szCs w:val="20"/>
            </w:rPr>
            <w:t>formation de l’IHEE</w:t>
          </w:r>
          <w:r w:rsidRPr="0070353C">
            <w:rPr>
              <w:szCs w:val="20"/>
            </w:rPr>
            <w:t xml:space="preserve">.  </w:t>
          </w:r>
        </w:p>
        <w:p w14:paraId="1E480C03" w14:textId="77777777" w:rsidR="004477DA" w:rsidRDefault="004477DA" w:rsidP="004477DA">
          <w:pPr>
            <w:rPr>
              <w:b/>
              <w:szCs w:val="20"/>
            </w:rPr>
          </w:pPr>
        </w:p>
        <w:p w14:paraId="4D019440" w14:textId="77777777" w:rsidR="004477DA" w:rsidRDefault="004477DA" w:rsidP="004477DA">
          <w:pPr>
            <w:rPr>
              <w:b/>
              <w:szCs w:val="20"/>
            </w:rPr>
          </w:pPr>
        </w:p>
        <w:p w14:paraId="61131E55" w14:textId="5A0FDE4A" w:rsidR="00955E96" w:rsidRPr="00DD7995" w:rsidRDefault="004477DA" w:rsidP="00DD7995">
          <w:pPr>
            <w:rPr>
              <w:b/>
              <w:szCs w:val="20"/>
            </w:rPr>
          </w:pPr>
          <w:r w:rsidRPr="0070353C">
            <w:rPr>
              <w:b/>
              <w:szCs w:val="20"/>
            </w:rPr>
            <w:t>SIGNATURE</w:t>
          </w:r>
        </w:p>
      </w:sdtContent>
    </w:sdt>
    <w:sectPr w:rsidR="00955E96" w:rsidRPr="00DD7995" w:rsidSect="009D7A05">
      <w:headerReference w:type="even" r:id="rId12"/>
      <w:headerReference w:type="default" r:id="rId13"/>
      <w:footerReference w:type="default" r:id="rId14"/>
      <w:headerReference w:type="first" r:id="rId15"/>
      <w:footerReference w:type="first" r:id="rId16"/>
      <w:type w:val="continuous"/>
      <w:pgSz w:w="11900" w:h="16840"/>
      <w:pgMar w:top="1985" w:right="1694" w:bottom="1843" w:left="1418" w:header="1239"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B606" w14:textId="77777777" w:rsidR="00303E4D" w:rsidRDefault="00303E4D" w:rsidP="00D5396D">
      <w:r>
        <w:separator/>
      </w:r>
    </w:p>
  </w:endnote>
  <w:endnote w:type="continuationSeparator" w:id="0">
    <w:p w14:paraId="6DC49085" w14:textId="77777777" w:rsidR="00303E4D" w:rsidRDefault="00303E4D"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altName w:val="Yu Gothic"/>
    <w:panose1 w:val="00000000000000000000"/>
    <w:charset w:val="80"/>
    <w:family w:val="roman"/>
    <w:notTrueType/>
    <w:pitch w:val="default"/>
  </w:font>
  <w:font w:name="Sofia Pro">
    <w:panose1 w:val="020B0000000000000000"/>
    <w:charset w:val="00"/>
    <w:family w:val="modern"/>
    <w:notTrueType/>
    <w:pitch w:val="variable"/>
    <w:sig w:usb0="A00002AF" w:usb1="5000004B" w:usb2="00000000" w:usb3="00000000" w:csb0="0000019F" w:csb1="00000000"/>
  </w:font>
  <w:font w:name="Times New Roman (Body CS)">
    <w:altName w:val="Times New Roman"/>
    <w:charset w:val="00"/>
    <w:family w:val="roman"/>
    <w:pitch w:val="default"/>
  </w:font>
  <w:font w:name="Libre Bodoni">
    <w:panose1 w:val="02070503070600000003"/>
    <w:charset w:val="00"/>
    <w:family w:val="roman"/>
    <w:pitch w:val="variable"/>
    <w:sig w:usb0="A00000FF" w:usb1="0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2AEF" w:usb1="D000A1FF" w:usb2="00000038"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A30B" w14:textId="6618B391" w:rsidR="003B20F3" w:rsidRPr="00D5396D" w:rsidRDefault="00AB34F7" w:rsidP="00D5396D">
    <w:pPr>
      <w:pStyle w:val="Pieddepage"/>
      <w:jc w:val="center"/>
      <w:rPr>
        <w:sz w:val="16"/>
        <w:szCs w:val="16"/>
      </w:rPr>
    </w:pPr>
    <w:r>
      <w:rPr>
        <w:noProof/>
        <w:spacing w:val="-10"/>
        <w:sz w:val="16"/>
      </w:rPr>
      <w:drawing>
        <wp:anchor distT="0" distB="0" distL="114300" distR="114300" simplePos="0" relativeHeight="251658752" behindDoc="1" locked="1" layoutInCell="1" allowOverlap="1" wp14:anchorId="5311B1C0" wp14:editId="51DEA27C">
          <wp:simplePos x="0" y="0"/>
          <wp:positionH relativeFrom="page">
            <wp:align>left</wp:align>
          </wp:positionH>
          <wp:positionV relativeFrom="page">
            <wp:align>bottom</wp:align>
          </wp:positionV>
          <wp:extent cx="6214745" cy="6814185"/>
          <wp:effectExtent l="0" t="0" r="0" b="5715"/>
          <wp:wrapNone/>
          <wp:docPr id="1478046533" name="Image 147804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1">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0F" w:rsidRPr="0036124D">
      <w:rPr>
        <w:color w:val="33289C"/>
        <w:spacing w:val="-10"/>
        <w:sz w:val="16"/>
      </w:rPr>
      <w:t xml:space="preserve">29, rue de Lisbonne 75008 Paris </w:t>
    </w:r>
    <w:r w:rsidR="0027080F" w:rsidRPr="0036124D">
      <w:rPr>
        <w:rFonts w:ascii="Cambria Math" w:hAnsi="Cambria Math" w:cs="Cambria Math"/>
        <w:color w:val="33289C"/>
        <w:spacing w:val="-10"/>
        <w:sz w:val="16"/>
      </w:rPr>
      <w:t>∙</w:t>
    </w:r>
    <w:r w:rsidR="0027080F"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0027080F" w:rsidRPr="0036124D">
      <w:rPr>
        <w:rFonts w:ascii="Cambria Math" w:hAnsi="Cambria Math" w:cs="Cambria Math"/>
        <w:color w:val="33289C"/>
        <w:spacing w:val="-10"/>
        <w:sz w:val="16"/>
      </w:rPr>
      <w:t>∙</w:t>
    </w:r>
    <w:r w:rsidR="0027080F" w:rsidRPr="0036124D">
      <w:rPr>
        <w:color w:val="33289C"/>
        <w:spacing w:val="-10"/>
        <w:sz w:val="16"/>
      </w:rPr>
      <w:t xml:space="preserve"> www.institut-entreprise</w:t>
    </w:r>
    <w:r w:rsidR="0027080F">
      <w:rPr>
        <w:color w:val="33289C"/>
        <w:spacing w:val="-10"/>
        <w:sz w:val="16"/>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7E61" w14:textId="4D3B5087" w:rsidR="00D954EE" w:rsidRDefault="00D954EE" w:rsidP="00D954EE">
    <w:pPr>
      <w:pStyle w:val="Pieddepage"/>
      <w:jc w:val="center"/>
    </w:pPr>
    <w:r w:rsidRPr="0036124D">
      <w:rPr>
        <w:color w:val="33289C"/>
        <w:spacing w:val="-10"/>
        <w:sz w:val="16"/>
      </w:rPr>
      <w:t xml:space="preserve">29, rue de Lisbonne 75008 Paris </w:t>
    </w:r>
    <w:r w:rsidRPr="0036124D">
      <w:rPr>
        <w:rFonts w:ascii="Cambria Math" w:hAnsi="Cambria Math" w:cs="Cambria Math"/>
        <w:color w:val="33289C"/>
        <w:spacing w:val="-10"/>
        <w:sz w:val="16"/>
      </w:rPr>
      <w:t>∙</w:t>
    </w:r>
    <w:r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Pr="0036124D">
      <w:rPr>
        <w:rFonts w:ascii="Cambria Math" w:hAnsi="Cambria Math" w:cs="Cambria Math"/>
        <w:color w:val="33289C"/>
        <w:spacing w:val="-10"/>
        <w:sz w:val="16"/>
      </w:rPr>
      <w:t>∙</w:t>
    </w:r>
    <w:r w:rsidRPr="0036124D">
      <w:rPr>
        <w:color w:val="33289C"/>
        <w:spacing w:val="-10"/>
        <w:sz w:val="16"/>
      </w:rPr>
      <w:t xml:space="preserve"> www.institut-entreprise</w:t>
    </w:r>
    <w:r>
      <w:rPr>
        <w:color w:val="33289C"/>
        <w:spacing w:val="-10"/>
        <w:sz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614A" w14:textId="77777777" w:rsidR="00303E4D" w:rsidRDefault="00303E4D" w:rsidP="00D5396D">
      <w:r>
        <w:separator/>
      </w:r>
    </w:p>
  </w:footnote>
  <w:footnote w:type="continuationSeparator" w:id="0">
    <w:p w14:paraId="408170DE" w14:textId="77777777" w:rsidR="00303E4D" w:rsidRDefault="00303E4D"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6970" w14:textId="77777777" w:rsidR="00DF55CC" w:rsidRDefault="0043409A" w:rsidP="00D5396D">
    <w:pPr>
      <w:pStyle w:val="En-tte"/>
    </w:pPr>
    <w:r>
      <w:rPr>
        <w:noProof/>
      </w:rPr>
      <w:pict w14:anchorId="37251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6704;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A8A4" w14:textId="77777777" w:rsidR="009A394C" w:rsidRPr="00F5410A" w:rsidRDefault="00F5410A" w:rsidP="00F5410A">
    <w:pPr>
      <w:pStyle w:val="En-tte"/>
      <w:ind w:left="0"/>
      <w:rPr>
        <w:lang w:val="en-US"/>
      </w:rPr>
    </w:pPr>
    <w:r>
      <w:rPr>
        <w:noProof/>
      </w:rPr>
      <w:drawing>
        <wp:anchor distT="0" distB="0" distL="114300" distR="114300" simplePos="0" relativeHeight="251656704" behindDoc="0" locked="0" layoutInCell="1" allowOverlap="1" wp14:anchorId="24FD9EA8" wp14:editId="30BC4708">
          <wp:simplePos x="0" y="0"/>
          <wp:positionH relativeFrom="column">
            <wp:posOffset>-603445</wp:posOffset>
          </wp:positionH>
          <wp:positionV relativeFrom="paragraph">
            <wp:posOffset>-536673</wp:posOffset>
          </wp:positionV>
          <wp:extent cx="1608840" cy="831354"/>
          <wp:effectExtent l="0" t="0" r="0" b="0"/>
          <wp:wrapNone/>
          <wp:docPr id="28503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35861"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F301" w14:textId="74994898" w:rsidR="00DF55CC" w:rsidRPr="00E43F83" w:rsidRDefault="00F5410A" w:rsidP="00A455AF">
    <w:pPr>
      <w:pStyle w:val="En-tte"/>
      <w:jc w:val="right"/>
      <w:rPr>
        <w:szCs w:val="12"/>
      </w:rPr>
    </w:pPr>
    <w:bookmarkStart w:id="5" w:name="_Hlk516066730"/>
    <w:bookmarkStart w:id="6" w:name="_Hlk516066731"/>
    <w:bookmarkStart w:id="7" w:name="_Hlk516066732"/>
    <w:bookmarkStart w:id="8" w:name="_Hlk516066743"/>
    <w:bookmarkStart w:id="9" w:name="_Hlk516066744"/>
    <w:bookmarkStart w:id="10" w:name="_Hlk516066745"/>
    <w:r>
      <w:rPr>
        <w:noProof/>
      </w:rPr>
      <w:drawing>
        <wp:anchor distT="0" distB="0" distL="114300" distR="114300" simplePos="0" relativeHeight="251657728" behindDoc="0" locked="0" layoutInCell="1" allowOverlap="1" wp14:anchorId="2D2C5D8F" wp14:editId="1A0E106B">
          <wp:simplePos x="0" y="0"/>
          <wp:positionH relativeFrom="column">
            <wp:posOffset>-587815</wp:posOffset>
          </wp:positionH>
          <wp:positionV relativeFrom="paragraph">
            <wp:posOffset>-466334</wp:posOffset>
          </wp:positionV>
          <wp:extent cx="1608840" cy="831354"/>
          <wp:effectExtent l="0" t="0" r="0" b="0"/>
          <wp:wrapNone/>
          <wp:docPr id="68777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73712"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r w:rsidR="00AF090F">
      <w:rPr>
        <w:noProof/>
        <w:spacing w:val="-10"/>
        <w:sz w:val="16"/>
      </w:rPr>
      <w:drawing>
        <wp:anchor distT="0" distB="0" distL="114300" distR="114300" simplePos="0" relativeHeight="251655680" behindDoc="1" locked="1" layoutInCell="1" allowOverlap="1" wp14:anchorId="289887B4" wp14:editId="2BFC17E2">
          <wp:simplePos x="0" y="0"/>
          <wp:positionH relativeFrom="page">
            <wp:posOffset>-341630</wp:posOffset>
          </wp:positionH>
          <wp:positionV relativeFrom="page">
            <wp:posOffset>4248150</wp:posOffset>
          </wp:positionV>
          <wp:extent cx="6214745" cy="6814185"/>
          <wp:effectExtent l="0" t="0" r="0" b="5715"/>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2">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bookmarkEnd w:id="6"/>
    <w:bookmarkEnd w:id="7"/>
    <w:bookmarkEnd w:id="8"/>
    <w:bookmarkEnd w:id="9"/>
    <w:bookmarkEnd w:id="10"/>
    <w:r w:rsidR="00A455AF">
      <w:rPr>
        <w:szCs w:val="12"/>
      </w:rPr>
      <w:t xml:space="preserve">Màj : </w:t>
    </w:r>
    <w:r w:rsidR="009358E8">
      <w:rPr>
        <w:szCs w:val="12"/>
      </w:rPr>
      <w:t>13</w:t>
    </w:r>
    <w:r w:rsidR="00A455AF">
      <w:rPr>
        <w:szCs w:val="12"/>
      </w:rPr>
      <w:t>/0</w:t>
    </w:r>
    <w:r w:rsidR="009358E8">
      <w:rPr>
        <w:szCs w:val="12"/>
      </w:rPr>
      <w:t>6</w:t>
    </w:r>
    <w:r w:rsidR="00A455AF">
      <w:rPr>
        <w:szCs w:val="1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537856447">
    <w:abstractNumId w:val="1"/>
  </w:num>
  <w:num w:numId="2" w16cid:durableId="1611276142">
    <w:abstractNumId w:val="0"/>
  </w:num>
  <w:num w:numId="3" w16cid:durableId="451244103">
    <w:abstractNumId w:val="2"/>
  </w:num>
  <w:num w:numId="4" w16cid:durableId="51663127">
    <w:abstractNumId w:val="3"/>
  </w:num>
  <w:num w:numId="5" w16cid:durableId="547110440">
    <w:abstractNumId w:val="3"/>
  </w:num>
  <w:num w:numId="6" w16cid:durableId="1073427316">
    <w:abstractNumId w:val="0"/>
  </w:num>
  <w:num w:numId="7" w16cid:durableId="950669691">
    <w:abstractNumId w:val="1"/>
  </w:num>
  <w:num w:numId="8" w16cid:durableId="58434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4"/>
    <w:rsid w:val="000033C3"/>
    <w:rsid w:val="00022BA2"/>
    <w:rsid w:val="000244F6"/>
    <w:rsid w:val="000917B4"/>
    <w:rsid w:val="00091EE5"/>
    <w:rsid w:val="000948B6"/>
    <w:rsid w:val="000C1D34"/>
    <w:rsid w:val="000D30A6"/>
    <w:rsid w:val="000E1F85"/>
    <w:rsid w:val="000E28E4"/>
    <w:rsid w:val="001651BB"/>
    <w:rsid w:val="00173A56"/>
    <w:rsid w:val="00176AC3"/>
    <w:rsid w:val="00180BC5"/>
    <w:rsid w:val="00181580"/>
    <w:rsid w:val="001A32B6"/>
    <w:rsid w:val="0027080F"/>
    <w:rsid w:val="0029691F"/>
    <w:rsid w:val="002C35D9"/>
    <w:rsid w:val="002D342F"/>
    <w:rsid w:val="002D7EC9"/>
    <w:rsid w:val="002E1DFA"/>
    <w:rsid w:val="002F5750"/>
    <w:rsid w:val="00303E4D"/>
    <w:rsid w:val="003125DC"/>
    <w:rsid w:val="00322F0F"/>
    <w:rsid w:val="00324C14"/>
    <w:rsid w:val="00327ABE"/>
    <w:rsid w:val="00327E64"/>
    <w:rsid w:val="003330A9"/>
    <w:rsid w:val="003432F5"/>
    <w:rsid w:val="00344739"/>
    <w:rsid w:val="00354508"/>
    <w:rsid w:val="00361441"/>
    <w:rsid w:val="00363EFC"/>
    <w:rsid w:val="00365EE6"/>
    <w:rsid w:val="003A6A3E"/>
    <w:rsid w:val="003B20F3"/>
    <w:rsid w:val="003B5CCC"/>
    <w:rsid w:val="003D64DA"/>
    <w:rsid w:val="00400B91"/>
    <w:rsid w:val="00404CFD"/>
    <w:rsid w:val="00423AB7"/>
    <w:rsid w:val="0043409A"/>
    <w:rsid w:val="00435D55"/>
    <w:rsid w:val="00446B88"/>
    <w:rsid w:val="004477DA"/>
    <w:rsid w:val="00455561"/>
    <w:rsid w:val="00466E37"/>
    <w:rsid w:val="00467167"/>
    <w:rsid w:val="00485D01"/>
    <w:rsid w:val="004902A7"/>
    <w:rsid w:val="0049470D"/>
    <w:rsid w:val="004A0549"/>
    <w:rsid w:val="004A09F5"/>
    <w:rsid w:val="004C0909"/>
    <w:rsid w:val="004C0EFD"/>
    <w:rsid w:val="004C35F2"/>
    <w:rsid w:val="004E4EAF"/>
    <w:rsid w:val="004F0824"/>
    <w:rsid w:val="005000AF"/>
    <w:rsid w:val="005222E3"/>
    <w:rsid w:val="00535E9A"/>
    <w:rsid w:val="005379B1"/>
    <w:rsid w:val="00565373"/>
    <w:rsid w:val="00584783"/>
    <w:rsid w:val="00597CB0"/>
    <w:rsid w:val="005B663D"/>
    <w:rsid w:val="005D441D"/>
    <w:rsid w:val="005E4233"/>
    <w:rsid w:val="00601BCA"/>
    <w:rsid w:val="006146FB"/>
    <w:rsid w:val="006229C8"/>
    <w:rsid w:val="00631317"/>
    <w:rsid w:val="00647066"/>
    <w:rsid w:val="00665A26"/>
    <w:rsid w:val="006C4809"/>
    <w:rsid w:val="006E580F"/>
    <w:rsid w:val="006F2331"/>
    <w:rsid w:val="006F3F85"/>
    <w:rsid w:val="00707C91"/>
    <w:rsid w:val="0071068F"/>
    <w:rsid w:val="007263F2"/>
    <w:rsid w:val="00742684"/>
    <w:rsid w:val="00747FAA"/>
    <w:rsid w:val="00766892"/>
    <w:rsid w:val="00791375"/>
    <w:rsid w:val="00791860"/>
    <w:rsid w:val="007A334D"/>
    <w:rsid w:val="007B551E"/>
    <w:rsid w:val="007C21EF"/>
    <w:rsid w:val="007D7604"/>
    <w:rsid w:val="007E3B31"/>
    <w:rsid w:val="007E4A49"/>
    <w:rsid w:val="007F63AA"/>
    <w:rsid w:val="0082425E"/>
    <w:rsid w:val="008437A2"/>
    <w:rsid w:val="00882976"/>
    <w:rsid w:val="00896247"/>
    <w:rsid w:val="008A458E"/>
    <w:rsid w:val="008B337F"/>
    <w:rsid w:val="008B5BC2"/>
    <w:rsid w:val="008F736A"/>
    <w:rsid w:val="009053DA"/>
    <w:rsid w:val="009358E8"/>
    <w:rsid w:val="00955E96"/>
    <w:rsid w:val="00986284"/>
    <w:rsid w:val="009877BD"/>
    <w:rsid w:val="009A394C"/>
    <w:rsid w:val="009B2F82"/>
    <w:rsid w:val="009B57E1"/>
    <w:rsid w:val="009D3A17"/>
    <w:rsid w:val="009D7A05"/>
    <w:rsid w:val="009F2A60"/>
    <w:rsid w:val="00A1491A"/>
    <w:rsid w:val="00A22A56"/>
    <w:rsid w:val="00A31167"/>
    <w:rsid w:val="00A40F1D"/>
    <w:rsid w:val="00A455AF"/>
    <w:rsid w:val="00A5358A"/>
    <w:rsid w:val="00AA7CC3"/>
    <w:rsid w:val="00AB0211"/>
    <w:rsid w:val="00AB34F7"/>
    <w:rsid w:val="00AD5C89"/>
    <w:rsid w:val="00AD6BF1"/>
    <w:rsid w:val="00AF090F"/>
    <w:rsid w:val="00AF09D2"/>
    <w:rsid w:val="00B10E42"/>
    <w:rsid w:val="00B2198A"/>
    <w:rsid w:val="00B26F97"/>
    <w:rsid w:val="00B35FC9"/>
    <w:rsid w:val="00BD3C7D"/>
    <w:rsid w:val="00C0102E"/>
    <w:rsid w:val="00C06FEC"/>
    <w:rsid w:val="00C10FF3"/>
    <w:rsid w:val="00C302B3"/>
    <w:rsid w:val="00C332A4"/>
    <w:rsid w:val="00C5172D"/>
    <w:rsid w:val="00C8127C"/>
    <w:rsid w:val="00C9005F"/>
    <w:rsid w:val="00C97AD7"/>
    <w:rsid w:val="00CC43CD"/>
    <w:rsid w:val="00CD65A3"/>
    <w:rsid w:val="00D03A57"/>
    <w:rsid w:val="00D25804"/>
    <w:rsid w:val="00D5396D"/>
    <w:rsid w:val="00D575E0"/>
    <w:rsid w:val="00D70923"/>
    <w:rsid w:val="00D846A5"/>
    <w:rsid w:val="00D954EE"/>
    <w:rsid w:val="00DA21A7"/>
    <w:rsid w:val="00DC4E99"/>
    <w:rsid w:val="00DD7995"/>
    <w:rsid w:val="00DF55CC"/>
    <w:rsid w:val="00DF7068"/>
    <w:rsid w:val="00E0167E"/>
    <w:rsid w:val="00E43F83"/>
    <w:rsid w:val="00E52FAA"/>
    <w:rsid w:val="00E610AB"/>
    <w:rsid w:val="00E71CB6"/>
    <w:rsid w:val="00E72089"/>
    <w:rsid w:val="00E80955"/>
    <w:rsid w:val="00E90197"/>
    <w:rsid w:val="00E9411B"/>
    <w:rsid w:val="00EA06D0"/>
    <w:rsid w:val="00EE30E2"/>
    <w:rsid w:val="00EE4806"/>
    <w:rsid w:val="00F07934"/>
    <w:rsid w:val="00F10539"/>
    <w:rsid w:val="00F34CB1"/>
    <w:rsid w:val="00F5410A"/>
    <w:rsid w:val="00F76034"/>
    <w:rsid w:val="00F8060F"/>
    <w:rsid w:val="00FA552B"/>
    <w:rsid w:val="00FE2A5B"/>
    <w:rsid w:val="00FF2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D14D7"/>
  <w14:defaultImageDpi w14:val="300"/>
  <w15:docId w15:val="{2E5D014A-09FC-4E5E-A050-8B72376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3"/>
    <w:pPr>
      <w:ind w:left="142"/>
      <w:jc w:val="both"/>
    </w:pPr>
    <w:rPr>
      <w:rFonts w:ascii="Sofia Pro" w:hAnsi="Sofia Pro" w:cs="Times New Roman (Body CS)"/>
      <w:color w:val="3B3B3B" w:themeColor="text1" w:themeShade="80"/>
      <w:sz w:val="20"/>
      <w:szCs w:val="18"/>
    </w:rPr>
  </w:style>
  <w:style w:type="paragraph" w:styleId="Titre1">
    <w:name w:val="heading 1"/>
    <w:basedOn w:val="Normal"/>
    <w:next w:val="Normal"/>
    <w:link w:val="Titre1Car"/>
    <w:autoRedefine/>
    <w:uiPriority w:val="9"/>
    <w:qFormat/>
    <w:rsid w:val="007E3B31"/>
    <w:pPr>
      <w:spacing w:before="360" w:after="360"/>
      <w:jc w:val="left"/>
      <w:outlineLvl w:val="0"/>
    </w:pPr>
    <w:rPr>
      <w:rFonts w:ascii="Libre Bodoni" w:hAnsi="Libre Bodoni"/>
      <w:b/>
      <w:caps/>
      <w:color w:val="FF9300" w:themeColor="text2"/>
      <w:sz w:val="52"/>
      <w:szCs w:val="52"/>
    </w:rPr>
  </w:style>
  <w:style w:type="paragraph" w:styleId="Titre2">
    <w:name w:val="heading 2"/>
    <w:basedOn w:val="Normal"/>
    <w:next w:val="Normal"/>
    <w:link w:val="Titre2Car"/>
    <w:autoRedefine/>
    <w:uiPriority w:val="9"/>
    <w:unhideWhenUsed/>
    <w:qFormat/>
    <w:rsid w:val="00747FAA"/>
    <w:pPr>
      <w:spacing w:before="240" w:after="240"/>
      <w:outlineLvl w:val="1"/>
    </w:pPr>
    <w:rPr>
      <w:rFonts w:ascii="Libre Bodoni" w:hAnsi="Libre Bodoni"/>
      <w:caps/>
      <w:color w:val="FF9300" w:themeColor="text2"/>
      <w:sz w:val="32"/>
    </w:rPr>
  </w:style>
  <w:style w:type="paragraph" w:styleId="Titre3">
    <w:name w:val="heading 3"/>
    <w:basedOn w:val="Normal"/>
    <w:next w:val="Normal"/>
    <w:link w:val="Titre3Car"/>
    <w:autoRedefine/>
    <w:uiPriority w:val="9"/>
    <w:unhideWhenUsed/>
    <w:qFormat/>
    <w:rsid w:val="007E3B31"/>
    <w:pPr>
      <w:spacing w:before="120" w:after="120"/>
      <w:jc w:val="left"/>
      <w:outlineLvl w:val="2"/>
    </w:pPr>
    <w:rPr>
      <w:caps/>
      <w:color w:val="FFAE41" w:themeColor="accent2"/>
      <w:sz w:val="28"/>
    </w:rPr>
  </w:style>
  <w:style w:type="paragraph" w:styleId="Titre4">
    <w:name w:val="heading 4"/>
    <w:basedOn w:val="Normal"/>
    <w:next w:val="Normal"/>
    <w:link w:val="Titre4Car"/>
    <w:autoRedefine/>
    <w:uiPriority w:val="9"/>
    <w:unhideWhenUsed/>
    <w:qFormat/>
    <w:rsid w:val="00747FAA"/>
    <w:pPr>
      <w:jc w:val="left"/>
      <w:outlineLvl w:val="3"/>
    </w:pPr>
    <w:rPr>
      <w:color w:val="FFAE41" w:themeColor="accent2"/>
      <w:szCs w:val="20"/>
    </w:rPr>
  </w:style>
  <w:style w:type="paragraph" w:styleId="Titre5">
    <w:name w:val="heading 5"/>
    <w:basedOn w:val="Normal"/>
    <w:next w:val="Normal"/>
    <w:link w:val="Titre5Car"/>
    <w:autoRedefine/>
    <w:uiPriority w:val="9"/>
    <w:unhideWhenUsed/>
    <w:rsid w:val="00565373"/>
    <w:pPr>
      <w:keepNext/>
      <w:keepLines/>
      <w:framePr w:hSpace="187" w:wrap="around" w:vAnchor="page" w:hAnchor="margin" w:y="1955"/>
      <w:spacing w:before="40"/>
      <w:outlineLvl w:val="4"/>
    </w:pPr>
    <w:rPr>
      <w:rFonts w:eastAsiaTheme="majorEastAsia" w:cstheme="majorBidi"/>
      <w:color w:val="6059AF" w:themeColor="accent1"/>
      <w:sz w:val="22"/>
    </w:rPr>
  </w:style>
  <w:style w:type="paragraph" w:styleId="Titre6">
    <w:name w:val="heading 6"/>
    <w:basedOn w:val="Normal"/>
    <w:next w:val="Normal"/>
    <w:link w:val="Titre6Car"/>
    <w:uiPriority w:val="9"/>
    <w:semiHidden/>
    <w:unhideWhenUsed/>
    <w:qFormat/>
    <w:rsid w:val="007E3B31"/>
    <w:pPr>
      <w:keepNext/>
      <w:keepLines/>
      <w:spacing w:before="40"/>
      <w:outlineLvl w:val="5"/>
    </w:pPr>
    <w:rPr>
      <w:rFonts w:eastAsiaTheme="majorEastAsia" w:cstheme="majorBidi"/>
      <w:color w:val="6059A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5DC"/>
    <w:pPr>
      <w:tabs>
        <w:tab w:val="center" w:pos="4536"/>
        <w:tab w:val="right" w:pos="9072"/>
      </w:tabs>
    </w:pPr>
  </w:style>
  <w:style w:type="character" w:customStyle="1" w:styleId="En-tteCar">
    <w:name w:val="En-tête Car"/>
    <w:basedOn w:val="Policepardfaut"/>
    <w:link w:val="En-tte"/>
    <w:uiPriority w:val="99"/>
    <w:rsid w:val="003125DC"/>
    <w:rPr>
      <w:rFonts w:ascii="Sofia Pro" w:hAnsi="Sofia Pro" w:cs="Times New Roman (Body CS)"/>
      <w:sz w:val="20"/>
      <w:szCs w:val="18"/>
    </w:rPr>
  </w:style>
  <w:style w:type="paragraph" w:styleId="Pieddepage">
    <w:name w:val="footer"/>
    <w:basedOn w:val="Normal"/>
    <w:link w:val="PieddepageCar"/>
    <w:uiPriority w:val="99"/>
    <w:unhideWhenUsed/>
    <w:rsid w:val="003125DC"/>
    <w:pPr>
      <w:tabs>
        <w:tab w:val="center" w:pos="4536"/>
        <w:tab w:val="right" w:pos="9072"/>
      </w:tabs>
    </w:pPr>
  </w:style>
  <w:style w:type="character" w:customStyle="1" w:styleId="PieddepageCar">
    <w:name w:val="Pied de page Car"/>
    <w:basedOn w:val="Policepardfaut"/>
    <w:link w:val="Pieddepage"/>
    <w:uiPriority w:val="99"/>
    <w:rsid w:val="003125DC"/>
    <w:rPr>
      <w:rFonts w:ascii="Sofia Pro" w:hAnsi="Sofia Pro" w:cs="Times New Roman (Body CS)"/>
      <w:sz w:val="20"/>
      <w:szCs w:val="18"/>
    </w:rPr>
  </w:style>
  <w:style w:type="paragraph" w:styleId="Textedebulles">
    <w:name w:val="Balloon Text"/>
    <w:basedOn w:val="Normal"/>
    <w:link w:val="TextedebullesCar"/>
    <w:uiPriority w:val="99"/>
    <w:semiHidden/>
    <w:unhideWhenUsed/>
    <w:rsid w:val="003125D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3125DC"/>
    <w:rPr>
      <w:rFonts w:ascii="Lucida Grande" w:hAnsi="Lucida Grande" w:cs="Lucida Grande"/>
      <w:sz w:val="18"/>
      <w:szCs w:val="18"/>
    </w:rPr>
  </w:style>
  <w:style w:type="character" w:styleId="Lienhypertexte">
    <w:name w:val="Hyperlink"/>
    <w:basedOn w:val="Policepardfaut"/>
    <w:uiPriority w:val="99"/>
    <w:unhideWhenUsed/>
    <w:qFormat/>
    <w:rsid w:val="003125DC"/>
    <w:rPr>
      <w:rFonts w:ascii="Sofia Pro" w:hAnsi="Sofia Pro"/>
      <w:b w:val="0"/>
      <w:i w:val="0"/>
      <w:color w:val="6460AF"/>
      <w:u w:val="single"/>
    </w:rPr>
  </w:style>
  <w:style w:type="paragraph" w:customStyle="1" w:styleId="Paragraphestandard">
    <w:name w:val="[Paragraphe standard]"/>
    <w:basedOn w:val="Normal"/>
    <w:autoRedefine/>
    <w:uiPriority w:val="99"/>
    <w:qFormat/>
    <w:rsid w:val="003125DC"/>
    <w:pPr>
      <w:widowControl w:val="0"/>
      <w:autoSpaceDE w:val="0"/>
      <w:autoSpaceDN w:val="0"/>
      <w:adjustRightInd w:val="0"/>
      <w:spacing w:line="288" w:lineRule="auto"/>
      <w:textAlignment w:val="center"/>
    </w:pPr>
    <w:rPr>
      <w:rFonts w:cs="MinionPro-Regular"/>
      <w:color w:val="000000"/>
    </w:rPr>
  </w:style>
  <w:style w:type="paragraph" w:styleId="Sansinterligne">
    <w:name w:val="No Spacing"/>
    <w:link w:val="SansinterligneCar"/>
    <w:autoRedefine/>
    <w:uiPriority w:val="1"/>
    <w:qFormat/>
    <w:rsid w:val="007E3B31"/>
    <w:pPr>
      <w:framePr w:hSpace="187" w:wrap="around" w:vAnchor="page" w:hAnchor="margin" w:y="1955"/>
      <w:spacing w:line="216" w:lineRule="auto"/>
      <w:ind w:right="465"/>
    </w:pPr>
    <w:rPr>
      <w:rFonts w:ascii="Libre Bodoni" w:hAnsi="Libre Bodoni" w:cs="Times New Roman (Body CS)"/>
      <w:b/>
      <w:bCs/>
      <w:color w:val="777777" w:themeColor="text1"/>
      <w:sz w:val="96"/>
      <w:szCs w:val="22"/>
    </w:rPr>
  </w:style>
  <w:style w:type="character" w:customStyle="1" w:styleId="SansinterligneCar">
    <w:name w:val="Sans interligne Car"/>
    <w:basedOn w:val="Policepardfaut"/>
    <w:link w:val="Sansinterligne"/>
    <w:uiPriority w:val="1"/>
    <w:rsid w:val="007E3B31"/>
    <w:rPr>
      <w:rFonts w:ascii="Libre Bodoni" w:hAnsi="Libre Bodoni" w:cs="Times New Roman (Body CS)"/>
      <w:b/>
      <w:bCs/>
      <w:color w:val="777777" w:themeColor="text1"/>
      <w:sz w:val="96"/>
      <w:szCs w:val="22"/>
    </w:rPr>
  </w:style>
  <w:style w:type="paragraph" w:styleId="Titre">
    <w:name w:val="Title"/>
    <w:basedOn w:val="Sansinterligne"/>
    <w:next w:val="Normal"/>
    <w:link w:val="TitreCar"/>
    <w:autoRedefine/>
    <w:uiPriority w:val="10"/>
    <w:qFormat/>
    <w:rsid w:val="003125DC"/>
    <w:pPr>
      <w:framePr w:wrap="around" w:x="2537"/>
    </w:pPr>
    <w:rPr>
      <w:rFonts w:eastAsiaTheme="majorEastAsia" w:cstheme="majorBidi"/>
      <w:b w:val="0"/>
      <w:color w:val="33289C"/>
      <w:sz w:val="144"/>
      <w:szCs w:val="144"/>
    </w:rPr>
  </w:style>
  <w:style w:type="character" w:customStyle="1" w:styleId="TitreCar">
    <w:name w:val="Titre Car"/>
    <w:basedOn w:val="Policepardfaut"/>
    <w:link w:val="Titre"/>
    <w:uiPriority w:val="10"/>
    <w:rsid w:val="003125DC"/>
    <w:rPr>
      <w:rFonts w:ascii="Sofia Pro" w:eastAsiaTheme="majorEastAsia" w:hAnsi="Sofia Pro" w:cstheme="majorBidi"/>
      <w:b/>
      <w:color w:val="33289C"/>
      <w:sz w:val="144"/>
      <w:szCs w:val="144"/>
    </w:rPr>
  </w:style>
  <w:style w:type="paragraph" w:styleId="Citation">
    <w:name w:val="Quote"/>
    <w:basedOn w:val="Normal"/>
    <w:next w:val="Normal"/>
    <w:link w:val="CitationCar"/>
    <w:autoRedefine/>
    <w:uiPriority w:val="29"/>
    <w:qFormat/>
    <w:rsid w:val="007E3B31"/>
    <w:pPr>
      <w:framePr w:wrap="notBeside" w:vAnchor="text" w:hAnchor="text" w:y="1"/>
      <w:spacing w:before="200" w:after="160"/>
      <w:ind w:left="3544" w:right="851"/>
      <w:jc w:val="right"/>
    </w:pPr>
    <w:rPr>
      <w:rFonts w:ascii="Libre Bodoni" w:hAnsi="Libre Bodoni"/>
      <w:i/>
      <w:iCs/>
      <w:color w:val="6059AF" w:themeColor="accent1"/>
      <w:sz w:val="28"/>
    </w:rPr>
  </w:style>
  <w:style w:type="character" w:customStyle="1" w:styleId="CitationCar">
    <w:name w:val="Citation Car"/>
    <w:basedOn w:val="Policepardfaut"/>
    <w:link w:val="Citation"/>
    <w:uiPriority w:val="29"/>
    <w:rsid w:val="007E3B31"/>
    <w:rPr>
      <w:rFonts w:ascii="Libre Bodoni" w:hAnsi="Libre Bodoni" w:cs="Times New Roman (Body CS)"/>
      <w:i/>
      <w:iCs/>
      <w:color w:val="6059AF" w:themeColor="accent1"/>
      <w:sz w:val="28"/>
      <w:szCs w:val="18"/>
    </w:rPr>
  </w:style>
  <w:style w:type="character" w:styleId="Accentuationlgre">
    <w:name w:val="Subtle Emphasis"/>
    <w:aliases w:val="Introduction"/>
    <w:uiPriority w:val="19"/>
    <w:qFormat/>
    <w:rsid w:val="00F5410A"/>
    <w:rPr>
      <w:rFonts w:ascii="Sofia Pro" w:hAnsi="Sofia Pro"/>
      <w:b w:val="0"/>
      <w:i/>
      <w:color w:val="6059AF" w:themeColor="accent1"/>
      <w:sz w:val="24"/>
    </w:rPr>
  </w:style>
  <w:style w:type="character" w:customStyle="1" w:styleId="Titre1Car">
    <w:name w:val="Titre 1 Car"/>
    <w:basedOn w:val="Policepardfaut"/>
    <w:link w:val="Titre1"/>
    <w:uiPriority w:val="9"/>
    <w:rsid w:val="007E3B31"/>
    <w:rPr>
      <w:rFonts w:ascii="Libre Bodoni" w:hAnsi="Libre Bodoni" w:cs="Times New Roman (Body CS)"/>
      <w:b/>
      <w:caps/>
      <w:color w:val="FF9300" w:themeColor="text2"/>
      <w:sz w:val="52"/>
      <w:szCs w:val="52"/>
    </w:rPr>
  </w:style>
  <w:style w:type="character" w:customStyle="1" w:styleId="Titre2Car">
    <w:name w:val="Titre 2 Car"/>
    <w:basedOn w:val="Policepardfaut"/>
    <w:link w:val="Titre2"/>
    <w:uiPriority w:val="9"/>
    <w:rsid w:val="00747FAA"/>
    <w:rPr>
      <w:rFonts w:ascii="Libre Bodoni" w:hAnsi="Libre Bodoni" w:cs="Times New Roman (Body CS)"/>
      <w:caps/>
      <w:color w:val="FF9300" w:themeColor="text2"/>
      <w:sz w:val="32"/>
      <w:szCs w:val="18"/>
    </w:rPr>
  </w:style>
  <w:style w:type="character" w:customStyle="1" w:styleId="Titre3Car">
    <w:name w:val="Titre 3 Car"/>
    <w:basedOn w:val="Policepardfaut"/>
    <w:link w:val="Titre3"/>
    <w:uiPriority w:val="9"/>
    <w:rsid w:val="007E3B31"/>
    <w:rPr>
      <w:rFonts w:ascii="Sofia Pro" w:hAnsi="Sofia Pro" w:cs="Times New Roman (Body CS)"/>
      <w:caps/>
      <w:color w:val="FFAE41" w:themeColor="accent2"/>
      <w:sz w:val="28"/>
      <w:szCs w:val="18"/>
    </w:rPr>
  </w:style>
  <w:style w:type="character" w:customStyle="1" w:styleId="Titre4Car">
    <w:name w:val="Titre 4 Car"/>
    <w:basedOn w:val="Policepardfaut"/>
    <w:link w:val="Titre4"/>
    <w:uiPriority w:val="9"/>
    <w:rsid w:val="00747FAA"/>
    <w:rPr>
      <w:rFonts w:ascii="Sofia Pro" w:hAnsi="Sofia Pro" w:cs="Times New Roman (Body CS)"/>
      <w:color w:val="FFAE41" w:themeColor="accent2"/>
      <w:sz w:val="20"/>
      <w:szCs w:val="20"/>
    </w:rPr>
  </w:style>
  <w:style w:type="paragraph" w:styleId="Sous-titre">
    <w:name w:val="Subtitle"/>
    <w:basedOn w:val="Sansinterligne"/>
    <w:next w:val="Normal"/>
    <w:link w:val="Sous-titreCar"/>
    <w:autoRedefine/>
    <w:uiPriority w:val="11"/>
    <w:qFormat/>
    <w:rsid w:val="00F5410A"/>
    <w:pPr>
      <w:framePr w:wrap="around"/>
    </w:pPr>
    <w:rPr>
      <w:rFonts w:ascii="Sofia Pro" w:hAnsi="Sofia Pro"/>
      <w:b w:val="0"/>
      <w:bCs w:val="0"/>
      <w:caps/>
      <w:color w:val="6059AF" w:themeColor="accent1"/>
      <w:sz w:val="24"/>
    </w:rPr>
  </w:style>
  <w:style w:type="character" w:customStyle="1" w:styleId="Sous-titreCar">
    <w:name w:val="Sous-titre Car"/>
    <w:basedOn w:val="Policepardfaut"/>
    <w:link w:val="Sous-titre"/>
    <w:uiPriority w:val="11"/>
    <w:rsid w:val="00F5410A"/>
    <w:rPr>
      <w:rFonts w:ascii="Sofia Pro" w:hAnsi="Sofia Pro" w:cs="Times New Roman (Body CS)"/>
      <w:caps/>
      <w:color w:val="6059AF" w:themeColor="accent1"/>
      <w:szCs w:val="22"/>
    </w:rPr>
  </w:style>
  <w:style w:type="paragraph" w:styleId="Paragraphedeliste">
    <w:name w:val="List Paragraph"/>
    <w:basedOn w:val="Normal"/>
    <w:link w:val="ParagraphedelisteCar"/>
    <w:autoRedefine/>
    <w:uiPriority w:val="34"/>
    <w:qFormat/>
    <w:rsid w:val="003125DC"/>
    <w:pPr>
      <w:ind w:left="720"/>
      <w:contextualSpacing/>
    </w:pPr>
  </w:style>
  <w:style w:type="paragraph" w:customStyle="1" w:styleId="Puceniveau1">
    <w:name w:val="Puce niveau 1"/>
    <w:basedOn w:val="Paragraphedeliste"/>
    <w:link w:val="Puceniveau1Car"/>
    <w:autoRedefine/>
    <w:qFormat/>
    <w:rsid w:val="00176AC3"/>
    <w:pPr>
      <w:numPr>
        <w:numId w:val="5"/>
      </w:numPr>
    </w:pPr>
  </w:style>
  <w:style w:type="paragraph" w:customStyle="1" w:styleId="Puceniveau2">
    <w:name w:val="Puce niveau 2"/>
    <w:basedOn w:val="Puceniveau1"/>
    <w:link w:val="Puceniveau2Car"/>
    <w:autoRedefine/>
    <w:qFormat/>
    <w:rsid w:val="003125DC"/>
    <w:pPr>
      <w:numPr>
        <w:numId w:val="0"/>
      </w:numPr>
      <w:ind w:left="993" w:hanging="426"/>
    </w:pPr>
  </w:style>
  <w:style w:type="character" w:customStyle="1" w:styleId="ParagraphedelisteCar">
    <w:name w:val="Paragraphe de liste Car"/>
    <w:basedOn w:val="Policepardfaut"/>
    <w:link w:val="Paragraphedeliste"/>
    <w:uiPriority w:val="34"/>
    <w:rsid w:val="003125DC"/>
    <w:rPr>
      <w:rFonts w:ascii="Sofia Pro" w:hAnsi="Sofia Pro" w:cs="Times New Roman (Body CS)"/>
      <w:sz w:val="20"/>
      <w:szCs w:val="18"/>
    </w:rPr>
  </w:style>
  <w:style w:type="character" w:customStyle="1" w:styleId="Puceniveau1Car">
    <w:name w:val="Puce niveau 1 Car"/>
    <w:basedOn w:val="Policepardfaut"/>
    <w:link w:val="Puceniveau1"/>
    <w:rsid w:val="00176AC3"/>
    <w:rPr>
      <w:rFonts w:ascii="Sofia Pro" w:hAnsi="Sofia Pro" w:cs="Times New Roman (Body CS)"/>
      <w:color w:val="3B3B3B" w:themeColor="text1" w:themeShade="80"/>
      <w:sz w:val="20"/>
      <w:szCs w:val="18"/>
    </w:rPr>
  </w:style>
  <w:style w:type="paragraph" w:customStyle="1" w:styleId="Puceniveau3">
    <w:name w:val="Puce niveau 3"/>
    <w:basedOn w:val="Puceniveau2"/>
    <w:link w:val="Puceniveau3Car"/>
    <w:autoRedefine/>
    <w:qFormat/>
    <w:rsid w:val="0027080F"/>
    <w:pPr>
      <w:numPr>
        <w:numId w:val="6"/>
      </w:numPr>
    </w:pPr>
  </w:style>
  <w:style w:type="character" w:customStyle="1" w:styleId="Puceniveau2Car">
    <w:name w:val="Puce niveau 2 Car"/>
    <w:basedOn w:val="Puceniveau1Car"/>
    <w:link w:val="Puceniveau2"/>
    <w:rsid w:val="003125DC"/>
    <w:rPr>
      <w:rFonts w:ascii="Sofia Pro" w:hAnsi="Sofia Pro" w:cs="Times New Roman (Body CS)"/>
      <w:color w:val="3B3B3B" w:themeColor="text1" w:themeShade="80"/>
      <w:sz w:val="20"/>
      <w:szCs w:val="18"/>
    </w:rPr>
  </w:style>
  <w:style w:type="paragraph" w:customStyle="1" w:styleId="Puceniveau4">
    <w:name w:val="Puce niveau 4"/>
    <w:basedOn w:val="Paragraphedeliste"/>
    <w:link w:val="Puceniveau4Car"/>
    <w:autoRedefine/>
    <w:qFormat/>
    <w:rsid w:val="00176AC3"/>
    <w:pPr>
      <w:numPr>
        <w:numId w:val="7"/>
      </w:numPr>
    </w:pPr>
  </w:style>
  <w:style w:type="character" w:customStyle="1" w:styleId="Puceniveau3Car">
    <w:name w:val="Puce niveau 3 Car"/>
    <w:basedOn w:val="Puceniveau2Car"/>
    <w:link w:val="Puceniveau3"/>
    <w:rsid w:val="0027080F"/>
    <w:rPr>
      <w:rFonts w:ascii="Sofia Pro" w:hAnsi="Sofia Pro" w:cs="Times New Roman (Body CS)"/>
      <w:color w:val="3B3B3B" w:themeColor="text1" w:themeShade="80"/>
      <w:sz w:val="20"/>
      <w:szCs w:val="18"/>
    </w:rPr>
  </w:style>
  <w:style w:type="paragraph" w:customStyle="1" w:styleId="Encadr">
    <w:name w:val="Encadré"/>
    <w:basedOn w:val="Normal"/>
    <w:link w:val="EncadrCar"/>
    <w:autoRedefine/>
    <w:qFormat/>
    <w:rsid w:val="0027080F"/>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sz w:val="28"/>
    </w:rPr>
  </w:style>
  <w:style w:type="character" w:customStyle="1" w:styleId="Puceniveau4Car">
    <w:name w:val="Puce niveau 4 Car"/>
    <w:basedOn w:val="Policepardfaut"/>
    <w:link w:val="Puceniveau4"/>
    <w:rsid w:val="00176AC3"/>
    <w:rPr>
      <w:rFonts w:ascii="Sofia Pro" w:hAnsi="Sofia Pro" w:cs="Times New Roman (Body CS)"/>
      <w:color w:val="3B3B3B" w:themeColor="text1" w:themeShade="80"/>
      <w:sz w:val="20"/>
      <w:szCs w:val="18"/>
    </w:rPr>
  </w:style>
  <w:style w:type="paragraph" w:customStyle="1" w:styleId="Encadr2">
    <w:name w:val="Encadré 2"/>
    <w:basedOn w:val="Normal"/>
    <w:link w:val="Encadr2Car"/>
    <w:autoRedefine/>
    <w:qFormat/>
    <w:rsid w:val="0027080F"/>
    <w:pPr>
      <w:framePr w:w="8789" w:h="1134" w:wrap="around" w:vAnchor="text" w:hAnchor="text" w:y="1"/>
      <w:pBdr>
        <w:top w:val="single" w:sz="18" w:space="4" w:color="FF9300" w:themeColor="text2"/>
        <w:left w:val="single" w:sz="18" w:space="8" w:color="FF9300" w:themeColor="text2"/>
        <w:bottom w:val="single" w:sz="18" w:space="4" w:color="FF9300" w:themeColor="text2"/>
        <w:right w:val="single" w:sz="18" w:space="7" w:color="FF9300" w:themeColor="text2"/>
      </w:pBdr>
      <w:shd w:val="clear" w:color="auto" w:fill="FF9300" w:themeFill="text2"/>
      <w:jc w:val="left"/>
    </w:pPr>
    <w:rPr>
      <w:color w:val="FFFFFF" w:themeColor="background1"/>
      <w:sz w:val="28"/>
    </w:rPr>
  </w:style>
  <w:style w:type="character" w:customStyle="1" w:styleId="EncadrCar">
    <w:name w:val="Encadré Car"/>
    <w:basedOn w:val="Policepardfaut"/>
    <w:link w:val="Encadr"/>
    <w:rsid w:val="0027080F"/>
    <w:rPr>
      <w:rFonts w:ascii="Sofia Pro" w:hAnsi="Sofia Pro" w:cs="Times New Roman (Body CS)"/>
      <w:color w:val="FFFFFF" w:themeColor="background1"/>
      <w:sz w:val="28"/>
      <w:szCs w:val="18"/>
      <w:shd w:val="solid" w:color="777777" w:themeColor="accent5" w:fill="auto"/>
    </w:rPr>
  </w:style>
  <w:style w:type="character" w:customStyle="1" w:styleId="Encadr2Car">
    <w:name w:val="Encadré 2 Car"/>
    <w:basedOn w:val="Policepardfaut"/>
    <w:link w:val="Encadr2"/>
    <w:rsid w:val="0027080F"/>
    <w:rPr>
      <w:rFonts w:ascii="Sofia Pro" w:hAnsi="Sofia Pro" w:cs="Times New Roman (Body CS)"/>
      <w:color w:val="FFFFFF" w:themeColor="background1"/>
      <w:sz w:val="28"/>
      <w:szCs w:val="18"/>
      <w:shd w:val="clear" w:color="auto" w:fill="FF9300" w:themeFill="text2"/>
    </w:rPr>
  </w:style>
  <w:style w:type="character" w:styleId="Titredulivre">
    <w:name w:val="Book Title"/>
    <w:basedOn w:val="Policepardfaut"/>
    <w:uiPriority w:val="33"/>
    <w:qFormat/>
    <w:rsid w:val="00324C14"/>
    <w:rPr>
      <w:rFonts w:ascii="Sofia Pro" w:hAnsi="Sofia Pro"/>
      <w:b/>
      <w:bCs/>
      <w:i/>
      <w:iCs/>
      <w:color w:val="777777" w:themeColor="text1"/>
      <w:spacing w:val="5"/>
    </w:rPr>
  </w:style>
  <w:style w:type="paragraph" w:customStyle="1" w:styleId="Destinatire">
    <w:name w:val="Destinatire"/>
    <w:basedOn w:val="Normal"/>
    <w:link w:val="DestinatireCar"/>
    <w:autoRedefine/>
    <w:qFormat/>
    <w:rsid w:val="00324C14"/>
    <w:pPr>
      <w:ind w:left="3261"/>
    </w:pPr>
    <w:rPr>
      <w:color w:val="777777" w:themeColor="text1"/>
    </w:rPr>
  </w:style>
  <w:style w:type="character" w:customStyle="1" w:styleId="DestinatireCar">
    <w:name w:val="Destinatire Car"/>
    <w:basedOn w:val="Policepardfaut"/>
    <w:link w:val="Destinatire"/>
    <w:rsid w:val="00324C14"/>
    <w:rPr>
      <w:rFonts w:ascii="Sofia Pro" w:hAnsi="Sofia Pro" w:cs="Times New Roman (Body CS)"/>
      <w:color w:val="777777" w:themeColor="text1"/>
      <w:sz w:val="20"/>
      <w:szCs w:val="18"/>
    </w:rPr>
  </w:style>
  <w:style w:type="character" w:styleId="Appelnotedebasdep">
    <w:name w:val="footnote reference"/>
    <w:basedOn w:val="Policepardfaut"/>
    <w:uiPriority w:val="99"/>
    <w:semiHidden/>
    <w:unhideWhenUsed/>
    <w:rsid w:val="003125DC"/>
    <w:rPr>
      <w:vertAlign w:val="superscript"/>
    </w:rPr>
  </w:style>
  <w:style w:type="paragraph" w:styleId="Notedebasdepage">
    <w:name w:val="footnote text"/>
    <w:basedOn w:val="Normal"/>
    <w:link w:val="NotedebasdepageCar"/>
    <w:uiPriority w:val="99"/>
    <w:unhideWhenUsed/>
    <w:rsid w:val="003125DC"/>
    <w:rPr>
      <w:szCs w:val="20"/>
    </w:rPr>
  </w:style>
  <w:style w:type="character" w:customStyle="1" w:styleId="NotedebasdepageCar">
    <w:name w:val="Note de bas de page Car"/>
    <w:basedOn w:val="Policepardfaut"/>
    <w:link w:val="Notedebasdepage"/>
    <w:uiPriority w:val="99"/>
    <w:rsid w:val="003125DC"/>
    <w:rPr>
      <w:rFonts w:ascii="Sofia Pro" w:hAnsi="Sofia Pro" w:cs="Times New Roman (Body CS)"/>
      <w:sz w:val="20"/>
      <w:szCs w:val="20"/>
    </w:rPr>
  </w:style>
  <w:style w:type="character" w:styleId="Accentuationintense">
    <w:name w:val="Intense Emphasis"/>
    <w:basedOn w:val="Policepardfaut"/>
    <w:uiPriority w:val="21"/>
    <w:qFormat/>
    <w:rsid w:val="00324C14"/>
    <w:rPr>
      <w:rFonts w:ascii="Sofia Pro" w:hAnsi="Sofia Pro"/>
      <w:b/>
      <w:i/>
      <w:iCs/>
      <w:color w:val="33289C"/>
    </w:rPr>
  </w:style>
  <w:style w:type="paragraph" w:styleId="Citationintense">
    <w:name w:val="Intense Quote"/>
    <w:basedOn w:val="Normal"/>
    <w:next w:val="Normal"/>
    <w:link w:val="CitationintenseCar"/>
    <w:autoRedefine/>
    <w:uiPriority w:val="30"/>
    <w:qFormat/>
    <w:rsid w:val="003125DC"/>
    <w:pPr>
      <w:pBdr>
        <w:top w:val="single" w:sz="4" w:space="10" w:color="6059AF" w:themeColor="accent1"/>
        <w:bottom w:val="single" w:sz="4" w:space="10" w:color="6059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3125DC"/>
    <w:rPr>
      <w:rFonts w:ascii="Sofia Pro" w:hAnsi="Sofia Pro" w:cs="Times New Roman (Body CS)"/>
      <w:i/>
      <w:iCs/>
      <w:color w:val="33289C"/>
      <w:sz w:val="20"/>
      <w:szCs w:val="18"/>
    </w:rPr>
  </w:style>
  <w:style w:type="character" w:styleId="Rfrenceintense">
    <w:name w:val="Intense Reference"/>
    <w:basedOn w:val="Policepardfaut"/>
    <w:uiPriority w:val="32"/>
    <w:qFormat/>
    <w:rsid w:val="003125DC"/>
    <w:rPr>
      <w:rFonts w:ascii="Sofia Pro" w:hAnsi="Sofia Pro"/>
      <w:b/>
      <w:bCs/>
      <w:i w:val="0"/>
      <w:smallCaps/>
      <w:color w:val="33289C"/>
      <w:spacing w:val="5"/>
    </w:rPr>
  </w:style>
  <w:style w:type="character" w:styleId="lev">
    <w:name w:val="Strong"/>
    <w:basedOn w:val="Policepardfaut"/>
    <w:uiPriority w:val="22"/>
    <w:qFormat/>
    <w:rsid w:val="00324C14"/>
    <w:rPr>
      <w:rFonts w:ascii="Sofia Pro" w:hAnsi="Sofia Pro"/>
      <w:b/>
      <w:bCs/>
      <w:i w:val="0"/>
      <w:color w:val="777777" w:themeColor="text1"/>
    </w:rPr>
  </w:style>
  <w:style w:type="character" w:styleId="Rfrencelgre">
    <w:name w:val="Subtle Reference"/>
    <w:basedOn w:val="Policepardfaut"/>
    <w:uiPriority w:val="31"/>
    <w:qFormat/>
    <w:rsid w:val="003125DC"/>
    <w:rPr>
      <w:rFonts w:ascii="Sofia Pro" w:hAnsi="Sofia Pro"/>
      <w:b w:val="0"/>
      <w:i w:val="0"/>
      <w:smallCaps/>
      <w:color w:val="33289C"/>
    </w:rPr>
  </w:style>
  <w:style w:type="table" w:styleId="Grilledutableau">
    <w:name w:val="Table Grid"/>
    <w:basedOn w:val="TableauNormal"/>
    <w:uiPriority w:val="59"/>
    <w:rsid w:val="003125DC"/>
    <w:rPr>
      <w:rFonts w:ascii="Sofia Pro" w:hAnsi="Sofia Pro" w:cs="Times New Roman (Body CS)"/>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125DC"/>
    <w:rPr>
      <w:color w:val="605E5C"/>
      <w:shd w:val="clear" w:color="auto" w:fill="E1DFDD"/>
    </w:rPr>
  </w:style>
  <w:style w:type="character" w:customStyle="1" w:styleId="Titre5Car">
    <w:name w:val="Titre 5 Car"/>
    <w:basedOn w:val="Policepardfaut"/>
    <w:link w:val="Titre5"/>
    <w:uiPriority w:val="9"/>
    <w:rsid w:val="00565373"/>
    <w:rPr>
      <w:rFonts w:ascii="Sofia Pro" w:eastAsiaTheme="majorEastAsia" w:hAnsi="Sofia Pro" w:cstheme="majorBidi"/>
      <w:color w:val="6059AF" w:themeColor="accent1"/>
      <w:sz w:val="22"/>
      <w:szCs w:val="18"/>
    </w:rPr>
  </w:style>
  <w:style w:type="character" w:styleId="Accentuation">
    <w:name w:val="Emphasis"/>
    <w:basedOn w:val="Policepardfaut"/>
    <w:uiPriority w:val="20"/>
    <w:qFormat/>
    <w:rsid w:val="00324C14"/>
    <w:rPr>
      <w:rFonts w:ascii="Sofia Pro" w:hAnsi="Sofia Pro"/>
      <w:b w:val="0"/>
      <w:i/>
      <w:iCs/>
      <w:color w:val="6059AF" w:themeColor="accent1"/>
    </w:rPr>
  </w:style>
  <w:style w:type="character" w:customStyle="1" w:styleId="Titre6Car">
    <w:name w:val="Titre 6 Car"/>
    <w:basedOn w:val="Policepardfaut"/>
    <w:link w:val="Titre6"/>
    <w:uiPriority w:val="9"/>
    <w:semiHidden/>
    <w:rsid w:val="007E3B31"/>
    <w:rPr>
      <w:rFonts w:ascii="Sofia Pro" w:eastAsiaTheme="majorEastAsia" w:hAnsi="Sofia Pro" w:cstheme="majorBidi"/>
      <w:color w:val="6059AF" w:themeColor="accent1"/>
      <w:sz w:val="20"/>
      <w:szCs w:val="18"/>
    </w:rPr>
  </w:style>
  <w:style w:type="paragraph" w:customStyle="1" w:styleId="Listecouleur-Accent11">
    <w:name w:val="Liste couleur - Accent 11"/>
    <w:basedOn w:val="Normal"/>
    <w:uiPriority w:val="34"/>
    <w:qFormat/>
    <w:rsid w:val="004477DA"/>
    <w:pPr>
      <w:ind w:left="708"/>
      <w:jc w:val="left"/>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rchalski\Institut%20de%20l'entreprise\Commun%20-%20Documents\Communication\Kit%20de%20Com_2024\Word_Templates\RP\MOD&#200;LE-WORD-A4-IHEE-30042024.dotx" TargetMode="External"/></Relationships>
</file>

<file path=word/theme/theme1.xml><?xml version="1.0" encoding="utf-8"?>
<a:theme xmlns:a="http://schemas.openxmlformats.org/drawingml/2006/main" name="theme idep 4x3 04042024">
  <a:themeElements>
    <a:clrScheme name="IHEE 07042024">
      <a:dk1>
        <a:srgbClr val="777777"/>
      </a:dk1>
      <a:lt1>
        <a:srgbClr val="FFFFFF"/>
      </a:lt1>
      <a:dk2>
        <a:srgbClr val="FF9300"/>
      </a:dk2>
      <a:lt2>
        <a:srgbClr val="E9E8F3"/>
      </a:lt2>
      <a:accent1>
        <a:srgbClr val="6059AF"/>
      </a:accent1>
      <a:accent2>
        <a:srgbClr val="FFAE41"/>
      </a:accent2>
      <a:accent3>
        <a:srgbClr val="605AAF"/>
      </a:accent3>
      <a:accent4>
        <a:srgbClr val="605B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3849a5-8d38-4483-8a90-34356473fe77">
      <Terms xmlns="http://schemas.microsoft.com/office/infopath/2007/PartnerControls"/>
    </lcf76f155ced4ddcb4097134ff3c332f>
    <TaxCatchAll xmlns="28ab4403-2b34-4b28-b315-94f8a9081d4e" xsi:nil="true"/>
    <MediaLengthInSeconds xmlns="bf3849a5-8d38-4483-8a90-34356473fe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CD76E48253D54EBC5631BDCBAE5815" ma:contentTypeVersion="13" ma:contentTypeDescription="Crée un document." ma:contentTypeScope="" ma:versionID="2822295d7314b36364fcc75efa05ad4c">
  <xsd:schema xmlns:xsd="http://www.w3.org/2001/XMLSchema" xmlns:xs="http://www.w3.org/2001/XMLSchema" xmlns:p="http://schemas.microsoft.com/office/2006/metadata/properties" xmlns:ns2="bf3849a5-8d38-4483-8a90-34356473fe77" xmlns:ns3="28ab4403-2b34-4b28-b315-94f8a9081d4e" targetNamespace="http://schemas.microsoft.com/office/2006/metadata/properties" ma:root="true" ma:fieldsID="afa56f724b627e4d267df5def1ec9723" ns2:_="" ns3:_="">
    <xsd:import namespace="bf3849a5-8d38-4483-8a90-34356473fe77"/>
    <xsd:import namespace="28ab4403-2b34-4b28-b315-94f8a9081d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49a5-8d38-4483-8a90-3435647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b4403-2b34-4b28-b315-94f8a9081d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2ff1dc-6f9d-4200-ab54-6212286649ef}" ma:internalName="TaxCatchAll" ma:showField="CatchAllData" ma:web="28ab4403-2b34-4b28-b315-94f8a9081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3.xml><?xml version="1.0" encoding="utf-8"?>
<ds:datastoreItem xmlns:ds="http://schemas.openxmlformats.org/officeDocument/2006/customXml" ds:itemID="{076F1D9A-1A77-4F1F-91DF-AE6A9E3026DF}">
  <ds:schemaRefs>
    <ds:schemaRef ds:uri="http://schemas.openxmlformats.org/officeDocument/2006/bibliography"/>
  </ds:schemaRefs>
</ds:datastoreItem>
</file>

<file path=customXml/itemProps4.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 ds:uri="bf3849a5-8d38-4483-8a90-34356473fe77"/>
    <ds:schemaRef ds:uri="28ab4403-2b34-4b28-b315-94f8a9081d4e"/>
  </ds:schemaRefs>
</ds:datastoreItem>
</file>

<file path=customXml/itemProps5.xml><?xml version="1.0" encoding="utf-8"?>
<ds:datastoreItem xmlns:ds="http://schemas.openxmlformats.org/officeDocument/2006/customXml" ds:itemID="{97E06823-EC99-4A89-B8B1-BC49EED3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49a5-8d38-4483-8a90-34356473fe77"/>
    <ds:schemaRef ds:uri="28ab4403-2b34-4b28-b315-94f8a90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MODÈLE-WORD-A4-IHEE-30042024</Template>
  <TotalTime>1</TotalTime>
  <Pages>5</Pages>
  <Words>1772</Words>
  <Characters>9750</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 DU DOCUMENT</vt:lpstr>
    </vt:vector>
  </TitlesOfParts>
  <Company>INSTITUT DE L’ENTREPRISE</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SOUS-TITRE DU DOCUMENT</dc:subject>
  <dc:creator>Anne TARCHALSKI</dc:creator>
  <cp:keywords/>
  <dc:description/>
  <cp:lastModifiedBy>Anne Tarchalski</cp:lastModifiedBy>
  <cp:revision>3</cp:revision>
  <cp:lastPrinted>2018-06-06T15:05:00Z</cp:lastPrinted>
  <dcterms:created xsi:type="dcterms:W3CDTF">2024-06-13T08:56:00Z</dcterms:created>
  <dcterms:modified xsi:type="dcterms:W3CDTF">2024-06-13T08:57:00Z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0x01010073CD76E48253D54EBC5631BDCBAE5815</vt:lpwstr>
  </property>
  <property fmtid="{D5CDD505-2E9C-101B-9397-08002B2CF9AE}" pid="3" name="MediaServiceImageTags">
    <vt:lpwstr/>
  </property>
  <property fmtid="{D5CDD505-2E9C-101B-9397-08002B2CF9AE}" pid="4" name="Order">
    <vt:r8>57781400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